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eastAsia="zh-CN"/>
        </w:rPr>
      </w:pPr>
      <w:r>
        <w:rPr>
          <w:rFonts w:hint="default"/>
          <w:lang w:eastAsia="zh-CN"/>
        </w:rPr>
        <w:t>附件</w:t>
      </w:r>
      <w:r>
        <w:rPr>
          <w:rFonts w:hint="default"/>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汉台区</w:t>
      </w:r>
      <w:r>
        <w:rPr>
          <w:rFonts w:hint="eastAsia" w:ascii="方正小标宋简体" w:hAnsi="方正小标宋简体" w:eastAsia="方正小标宋简体" w:cs="方正小标宋简体"/>
          <w:sz w:val="44"/>
          <w:szCs w:val="44"/>
        </w:rPr>
        <w:t>2022年促进城乡居民增收重点工作任务清单</w:t>
      </w:r>
    </w:p>
    <w:bookmarkEnd w:id="0"/>
    <w:tbl>
      <w:tblPr>
        <w:tblStyle w:val="4"/>
        <w:tblW w:w="14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61"/>
        <w:gridCol w:w="1080"/>
        <w:gridCol w:w="10247"/>
        <w:gridCol w:w="1185"/>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4" w:hRule="atLeast"/>
          <w:tblHeader/>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类别</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重点工作举措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牵头部门</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1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高质量就业促进行动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在农业农村基础设施建设领域，大力推广以工代赈模式，持续拓展农村居民就地就近就业渠道，着力带动农村劳动力就业增收，原则上按照投入该项目各级财政资金10%—15%的比例发放劳务报酬；深化重大项目就业影响评估，在安排政府投资、审批备案核准和评审重大项目时，把增加就业岗位和人力资源配置作为评价项目的重要指标统筹考虑，对带动就业明显的项目，优先纳入重点项目管理，并在资源要素配置上加大倾斜支持力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行政审批局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乡村振兴局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交通运输局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水利局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文旅局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林业局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各</w:t>
            </w:r>
            <w:r>
              <w:rPr>
                <w:rFonts w:hint="eastAsia"/>
                <w:sz w:val="21"/>
                <w:szCs w:val="21"/>
                <w:lang w:val="en-US" w:eastAsia="zh-CN"/>
              </w:rPr>
              <w:t>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1"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坚持就业优先原则，</w:t>
            </w:r>
            <w:r>
              <w:rPr>
                <w:rFonts w:hint="eastAsia"/>
                <w:sz w:val="21"/>
                <w:szCs w:val="21"/>
                <w:lang w:val="en-US" w:eastAsia="zh-CN"/>
              </w:rPr>
              <w:t>结合省、市政策，</w:t>
            </w:r>
            <w:r>
              <w:rPr>
                <w:rFonts w:hint="default"/>
                <w:sz w:val="21"/>
                <w:szCs w:val="21"/>
                <w:lang w:eastAsia="zh-CN"/>
              </w:rPr>
              <w:t>研究出台关于进一步做好就业创业工作实施意见，持续增加就业容量，改善就业结构，提升就业质量，确保城镇新增就业</w:t>
            </w:r>
            <w:r>
              <w:rPr>
                <w:rFonts w:hint="default"/>
                <w:sz w:val="21"/>
                <w:szCs w:val="21"/>
                <w:lang w:val="en-US" w:eastAsia="zh-CN"/>
              </w:rPr>
              <w:t>8600</w:t>
            </w:r>
            <w:r>
              <w:rPr>
                <w:rFonts w:hint="default"/>
                <w:sz w:val="21"/>
                <w:szCs w:val="21"/>
                <w:lang w:eastAsia="zh-CN"/>
              </w:rPr>
              <w:t>人以上，</w:t>
            </w:r>
            <w:r>
              <w:rPr>
                <w:rFonts w:hint="eastAsia"/>
                <w:sz w:val="21"/>
                <w:szCs w:val="21"/>
                <w:lang w:val="en-US" w:eastAsia="zh-CN"/>
              </w:rPr>
              <w:t>完成农村劳动力转移就业65000人，</w:t>
            </w:r>
            <w:r>
              <w:rPr>
                <w:rFonts w:hint="default"/>
                <w:sz w:val="21"/>
                <w:szCs w:val="21"/>
                <w:lang w:eastAsia="zh-CN"/>
              </w:rPr>
              <w:t>城镇登记失业率控制在4.3%以内。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各</w:t>
            </w:r>
            <w:r>
              <w:rPr>
                <w:rFonts w:hint="eastAsia"/>
                <w:sz w:val="21"/>
                <w:szCs w:val="21"/>
                <w:lang w:val="en-US" w:eastAsia="zh-CN"/>
              </w:rPr>
              <w:t>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聚焦未就业高校毕业生、返乡创业人员、农村转移就业劳动者等重点群体，健全完善创新创业服务保障体系，持续加大水管员、护路员、生态护林员、农田管护员等公益性岗位开发力度，积极推广“秦云就业”小程序功能应用，高质量举办“春风行动”“就业援助月”“金秋招聘月”等招聘活动，组织好疫情防控期间“点对点、一站式”直达运输服务，推动城乡居民稳定就业、持续增收。年内开展职业技能培训</w:t>
            </w:r>
            <w:r>
              <w:rPr>
                <w:rFonts w:hint="eastAsia"/>
                <w:sz w:val="21"/>
                <w:szCs w:val="21"/>
                <w:lang w:val="en-US" w:eastAsia="zh-CN"/>
              </w:rPr>
              <w:t>2600</w:t>
            </w:r>
            <w:r>
              <w:rPr>
                <w:rFonts w:hint="default"/>
                <w:sz w:val="21"/>
                <w:szCs w:val="21"/>
                <w:lang w:eastAsia="zh-CN"/>
              </w:rPr>
              <w:t>人次，扶持创业实体</w:t>
            </w:r>
            <w:r>
              <w:rPr>
                <w:rFonts w:hint="eastAsia"/>
                <w:sz w:val="21"/>
                <w:szCs w:val="21"/>
                <w:lang w:val="en-US" w:eastAsia="zh-CN"/>
              </w:rPr>
              <w:t>300</w:t>
            </w:r>
            <w:r>
              <w:rPr>
                <w:rFonts w:hint="default"/>
                <w:sz w:val="21"/>
                <w:szCs w:val="21"/>
                <w:lang w:eastAsia="zh-CN"/>
              </w:rPr>
              <w:t>个，全年吸纳</w:t>
            </w:r>
            <w:r>
              <w:rPr>
                <w:rFonts w:hint="eastAsia"/>
                <w:sz w:val="21"/>
                <w:szCs w:val="21"/>
                <w:lang w:val="en-US" w:eastAsia="zh-CN"/>
              </w:rPr>
              <w:t>1600</w:t>
            </w:r>
            <w:r>
              <w:rPr>
                <w:rFonts w:hint="default"/>
                <w:sz w:val="21"/>
                <w:szCs w:val="21"/>
                <w:lang w:eastAsia="zh-CN"/>
              </w:rPr>
              <w:t>名大学生在汉就业。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乡村振兴局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卫健</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各</w:t>
            </w:r>
            <w:r>
              <w:rPr>
                <w:rFonts w:hint="eastAsia"/>
                <w:sz w:val="21"/>
                <w:szCs w:val="21"/>
                <w:lang w:val="en-US" w:eastAsia="zh-CN"/>
              </w:rPr>
              <w:t>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08"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加快“3552”现代产业体系建设，聚焦1</w:t>
            </w:r>
            <w:r>
              <w:rPr>
                <w:rFonts w:hint="eastAsia"/>
                <w:sz w:val="21"/>
                <w:szCs w:val="21"/>
                <w:lang w:val="en-US" w:eastAsia="zh-CN"/>
              </w:rPr>
              <w:t>4</w:t>
            </w:r>
            <w:r>
              <w:rPr>
                <w:rFonts w:hint="default"/>
                <w:sz w:val="21"/>
                <w:szCs w:val="21"/>
                <w:lang w:eastAsia="zh-CN"/>
              </w:rPr>
              <w:t>条重点产业链，逐链条完善“一图一方案三清单”，引育一批产业链关键环节重点企业，推动产业链延伸、价值链提升，以产业促就业，以就业促增长，推动形成产业发展与就业扩容的良性互动。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区经贸</w:t>
            </w:r>
            <w:r>
              <w:rPr>
                <w:rFonts w:hint="default"/>
                <w:sz w:val="21"/>
                <w:szCs w:val="21"/>
                <w:lang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商务局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卫健</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文旅局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市场监管局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1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坚持稳产能、促增收并举，大力实施高标准农田建设，积极发展稻渔、粮经轮作等生态立体种植模式，强化产业发展现场技术指导服务和农业生产物资保障，力促粮食生产节本增效、农民收入持续增长，全年稻渔综合种养面积达到</w:t>
            </w:r>
            <w:r>
              <w:rPr>
                <w:rFonts w:hint="eastAsia"/>
                <w:sz w:val="21"/>
                <w:szCs w:val="21"/>
                <w:lang w:val="en-US" w:eastAsia="zh-CN"/>
              </w:rPr>
              <w:t>14300</w:t>
            </w:r>
            <w:r>
              <w:rPr>
                <w:rFonts w:hint="default"/>
                <w:sz w:val="21"/>
                <w:szCs w:val="21"/>
                <w:lang w:eastAsia="zh-CN"/>
              </w:rPr>
              <w:t>亩。</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高质量就业促进行动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深入实施“百园百企千社千村”三年行动，大力发展现代农业，加快发展设施农业，建设现代农业园区和基地，实施仓储保鲜、烘干分选、冷链物流等产后商品化处理项目，拉动更多就业岗位留在农村、留给农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商务局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2"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扎实开展亲商助企活动，做好工业运行监测分析、规上企业服务保障、重大项目对接协调，确保重点企业产能扩大、产值提升；深化规上工业企业培育护航三年行动计划，落实落细“个转企、小升规”奖补政策，力争全年培育规上工业企业</w:t>
            </w:r>
            <w:r>
              <w:rPr>
                <w:rFonts w:hint="eastAsia"/>
                <w:sz w:val="21"/>
                <w:szCs w:val="21"/>
                <w:lang w:val="en-US" w:eastAsia="zh-CN"/>
              </w:rPr>
              <w:t>4</w:t>
            </w:r>
            <w:r>
              <w:rPr>
                <w:rFonts w:hint="default"/>
                <w:sz w:val="21"/>
                <w:szCs w:val="21"/>
                <w:lang w:eastAsia="zh-CN"/>
              </w:rPr>
              <w:t>户、新增就业</w:t>
            </w:r>
            <w:r>
              <w:rPr>
                <w:rFonts w:hint="eastAsia"/>
                <w:sz w:val="21"/>
                <w:szCs w:val="21"/>
                <w:lang w:val="en-US" w:eastAsia="zh-CN"/>
              </w:rPr>
              <w:t>3</w:t>
            </w:r>
            <w:r>
              <w:rPr>
                <w:rFonts w:hint="default"/>
                <w:sz w:val="21"/>
                <w:szCs w:val="21"/>
                <w:lang w:eastAsia="zh-CN"/>
              </w:rPr>
              <w:t>0个，巩固提升企业稳岗位、促就业主阵地作用。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区经贸</w:t>
            </w:r>
            <w:r>
              <w:rPr>
                <w:rFonts w:hint="default"/>
                <w:sz w:val="21"/>
                <w:szCs w:val="21"/>
                <w:lang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8"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支持发展中等职业教育，鼓励企业与职业院校合作，建设开放型、共享型产教融合实训基地，培育一批产教融合型示范企业，不断扩大高素质技能型人才供给，缓解就业结构性矛盾。</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教</w:t>
            </w:r>
            <w:r>
              <w:rPr>
                <w:rFonts w:hint="eastAsia"/>
                <w:sz w:val="21"/>
                <w:szCs w:val="21"/>
                <w:lang w:val="en-US" w:eastAsia="zh-CN"/>
              </w:rPr>
              <w:t>体</w:t>
            </w:r>
            <w:r>
              <w:rPr>
                <w:rFonts w:hint="default"/>
                <w:sz w:val="21"/>
                <w:szCs w:val="21"/>
                <w:lang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区经贸</w:t>
            </w:r>
            <w:r>
              <w:rPr>
                <w:rFonts w:hint="default"/>
                <w:sz w:val="21"/>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7"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把推进新型城镇化作为促进城乡就业增收的重要抓手，深化“一县一业”三年行动，加快培育县域特色产业，壮大主导产业规模，推动县域经济高质量发展，催生新的就业需求，增加就业岗位，带动城镇居民充分就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val="en-US" w:eastAsia="zh-CN"/>
              </w:rPr>
            </w:pPr>
            <w:r>
              <w:rPr>
                <w:rFonts w:hint="eastAsia"/>
                <w:sz w:val="21"/>
                <w:szCs w:val="21"/>
                <w:lang w:val="en-US" w:eastAsia="zh-CN"/>
              </w:rPr>
              <w:t>区级相关部门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2"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扎实开展服务业倍增三年行动，加快推进特色商圈建设，繁荣发展夜间经济、假日经济等新服务业态，更好发挥服务业就业最大“容纳器”功能。深入实施服务业倍增行动，制定家庭服务业行业标准，大力培育本土家政服务头部企业，树立行业标杆，拓宽外部市场，提高我市家庭服务行业综合竞争力；加大家政服务培训指导力度，提高从业人员个人素质和服务水平，做优叫响“汉家妹子”“汉家嫂”等家政服务品牌，带动更多人员从事家政服务、提升工资收入水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商务局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val="en-US" w:eastAsia="zh-CN"/>
              </w:rPr>
            </w:pPr>
            <w:r>
              <w:rPr>
                <w:rFonts w:hint="eastAsia"/>
                <w:sz w:val="21"/>
                <w:szCs w:val="21"/>
                <w:lang w:val="en-US" w:eastAsia="zh-CN"/>
              </w:rPr>
              <w:t>区级相关部门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11</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工资性收入提升行动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加强对企业工资分配的宏观指导，引导企业结合生产经营和经济效益状况，通过工资集体协商等民主程序，合理确定职工工资水平，推动职工工资和企业效益同步增长。对确因生产经营困难、支付能力不足、不能按照工资指导线标准安排职工工资增长的企业，对在法定工作时间内提供正常劳动的职工工资不得低于最低工资标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国资</w:t>
            </w:r>
            <w:r>
              <w:rPr>
                <w:rFonts w:hint="eastAsia"/>
                <w:sz w:val="21"/>
                <w:szCs w:val="21"/>
                <w:lang w:val="en-US" w:eastAsia="zh-CN"/>
              </w:rPr>
              <w:t>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1"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12</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调整机关和事业单位工作人员乡镇工作补贴标准，提高基本工资标准及离休人员离休费；严格执行公务员职级并行相关政策，落实公务员职级晋升后工资待遇；健全完善公务员考核奖金总量及分配办法，及时兑现目标责任考核奖励资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委组织部</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4"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13</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大力实施“天汉英才计划”，采取</w:t>
            </w:r>
            <w:r>
              <w:rPr>
                <w:rFonts w:hint="default"/>
                <w:sz w:val="21"/>
                <w:szCs w:val="21"/>
              </w:rPr>
              <w:t>“</w:t>
            </w:r>
            <w:r>
              <w:rPr>
                <w:rFonts w:hint="default"/>
                <w:sz w:val="21"/>
                <w:szCs w:val="21"/>
                <w:lang w:eastAsia="zh-CN"/>
              </w:rPr>
              <w:t>人才</w:t>
            </w:r>
            <w:r>
              <w:rPr>
                <w:rFonts w:hint="default"/>
                <w:sz w:val="21"/>
                <w:szCs w:val="21"/>
              </w:rPr>
              <w:t>+</w:t>
            </w:r>
            <w:r>
              <w:rPr>
                <w:rFonts w:hint="default"/>
                <w:sz w:val="21"/>
                <w:szCs w:val="21"/>
                <w:lang w:eastAsia="zh-CN"/>
              </w:rPr>
              <w:t>项目</w:t>
            </w:r>
            <w:r>
              <w:rPr>
                <w:rFonts w:hint="default"/>
                <w:sz w:val="21"/>
                <w:szCs w:val="21"/>
              </w:rPr>
              <w:t>”</w:t>
            </w:r>
            <w:r>
              <w:rPr>
                <w:rFonts w:hint="default"/>
                <w:sz w:val="21"/>
                <w:szCs w:val="21"/>
                <w:lang w:eastAsia="zh-CN"/>
              </w:rPr>
              <w:t>捆绑式引进模式，重点围绕现代产业体系精准引才聚才，逐步扩大中等收入人群规模；畅通科研人员到企业家双向通道，推广</w:t>
            </w:r>
            <w:r>
              <w:rPr>
                <w:rFonts w:hint="default"/>
                <w:sz w:val="21"/>
                <w:szCs w:val="21"/>
              </w:rPr>
              <w:t>“</w:t>
            </w:r>
            <w:r>
              <w:rPr>
                <w:rFonts w:hint="default"/>
                <w:sz w:val="21"/>
                <w:szCs w:val="21"/>
                <w:lang w:eastAsia="zh-CN"/>
              </w:rPr>
              <w:t>企业下单、机构列单、学员选单、政府买单</w:t>
            </w:r>
            <w:r>
              <w:rPr>
                <w:rFonts w:hint="default"/>
                <w:sz w:val="21"/>
                <w:szCs w:val="21"/>
              </w:rPr>
              <w:t>”</w:t>
            </w:r>
            <w:r>
              <w:rPr>
                <w:rFonts w:hint="default"/>
                <w:sz w:val="21"/>
                <w:szCs w:val="21"/>
                <w:lang w:eastAsia="zh-CN"/>
              </w:rPr>
              <w:t>培训模式，开展岗位技能培训，形成基层实用人才培养的长效机制。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区发改</w:t>
            </w:r>
            <w:r>
              <w:rPr>
                <w:rFonts w:hint="default"/>
                <w:sz w:val="21"/>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14</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深化公立医院薪酬制度改革，基层医疗卫生机构在编人员基本工资、基础性绩效等由财政全额补助；落实义务教育教师工资收入随当地公务员待遇调整联动机制，确保义务教育教师平均工资不低于公务员平均工资水平；完善乡村教师生活补助政策，确保乡村教师平均补助每人每月不低于</w:t>
            </w:r>
            <w:r>
              <w:rPr>
                <w:rFonts w:hint="default"/>
                <w:sz w:val="21"/>
                <w:szCs w:val="21"/>
              </w:rPr>
              <w:t>400</w:t>
            </w:r>
            <w:r>
              <w:rPr>
                <w:rFonts w:hint="default"/>
                <w:sz w:val="21"/>
                <w:szCs w:val="21"/>
                <w:lang w:eastAsia="zh-CN"/>
              </w:rPr>
              <w:t>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教</w:t>
            </w:r>
            <w:r>
              <w:rPr>
                <w:rFonts w:hint="eastAsia"/>
                <w:sz w:val="21"/>
                <w:szCs w:val="21"/>
                <w:lang w:val="en-US" w:eastAsia="zh-CN"/>
              </w:rPr>
              <w:t>体</w:t>
            </w:r>
            <w:r>
              <w:rPr>
                <w:rFonts w:hint="default"/>
                <w:sz w:val="21"/>
                <w:szCs w:val="21"/>
                <w:lang w:eastAsia="zh-CN"/>
              </w:rPr>
              <w:t>局</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卫健</w:t>
            </w:r>
            <w:r>
              <w:rPr>
                <w:rFonts w:hint="eastAsia"/>
                <w:sz w:val="21"/>
                <w:szCs w:val="21"/>
                <w:lang w:val="en-US"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2"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1"/>
                <w:szCs w:val="21"/>
                <w:lang w:eastAsia="zh-CN"/>
              </w:rPr>
            </w:pPr>
            <w:r>
              <w:rPr>
                <w:rFonts w:hint="default"/>
                <w:sz w:val="21"/>
                <w:szCs w:val="21"/>
                <w:lang w:eastAsia="zh-CN"/>
              </w:rPr>
              <w:t>15</w:t>
            </w:r>
          </w:p>
        </w:tc>
        <w:tc>
          <w:tcPr>
            <w:tcW w:w="10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default"/>
                <w:sz w:val="21"/>
                <w:szCs w:val="21"/>
                <w:lang w:eastAsia="zh-CN"/>
              </w:rPr>
              <w:t>深入开展</w:t>
            </w:r>
            <w:r>
              <w:rPr>
                <w:rFonts w:hint="default"/>
                <w:sz w:val="21"/>
                <w:szCs w:val="21"/>
              </w:rPr>
              <w:t>“</w:t>
            </w:r>
            <w:r>
              <w:rPr>
                <w:rFonts w:hint="default"/>
                <w:sz w:val="21"/>
                <w:szCs w:val="21"/>
                <w:lang w:eastAsia="zh-CN"/>
              </w:rPr>
              <w:t>无欠薪</w:t>
            </w:r>
            <w:r>
              <w:rPr>
                <w:rFonts w:hint="default"/>
                <w:sz w:val="21"/>
                <w:szCs w:val="21"/>
              </w:rPr>
              <w:t>”</w:t>
            </w:r>
            <w:r>
              <w:rPr>
                <w:rFonts w:hint="default"/>
                <w:sz w:val="21"/>
                <w:szCs w:val="21"/>
                <w:lang w:eastAsia="zh-CN"/>
              </w:rPr>
              <w:t>城市创建，建立健全基层欠薪矛盾纠纷排查化解机制，加大对保障农民工工资支付制度贯彻落实情况的督查考核和通报督办力度，切实维护劳动者工资报酬权益。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“无欠薪”城市创建工作成员单位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16</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经营性收入提升行动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优化创业发展环境，落实市政府《进一步鼓励和吸引高校毕业生就业创业的十五条政策措施》《关于鼓励支持退出领导岗位干部和各类人才到村任职参与推动乡村振兴的意见》《支持返乡创业推动乡村振兴若干措施（试行）》和《汉中市鼓励汉商回归创业十条优惠政策实施细则》等政策措施，落实好财政资金、税费减免、创业担保、服务保障等方面优惠政策，优化创业环境，营造创业氛围，增强全民创业意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17</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贯彻落实《汉中市优化营商环境三年行动计划》，聚焦重点任务，加大改革力度，推进压时间、增便利、优服务，推动各领域营商环境均衡发展，为城乡居民创业营造良好发展环境。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区级相关部门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18</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对被评为市级创业孵化基地、众创空间、星创天地等称号的，按照规定给予奖励。年内扶持创业实体</w:t>
            </w:r>
            <w:r>
              <w:rPr>
                <w:rFonts w:hint="eastAsia"/>
                <w:sz w:val="21"/>
                <w:szCs w:val="21"/>
                <w:lang w:val="en-US" w:eastAsia="zh-CN"/>
              </w:rPr>
              <w:t>300</w:t>
            </w:r>
            <w:r>
              <w:rPr>
                <w:rFonts w:hint="default"/>
                <w:sz w:val="21"/>
                <w:szCs w:val="21"/>
                <w:lang w:eastAsia="zh-CN"/>
              </w:rPr>
              <w:t>家以上，帮助</w:t>
            </w:r>
            <w:r>
              <w:rPr>
                <w:rFonts w:hint="eastAsia"/>
                <w:sz w:val="21"/>
                <w:szCs w:val="21"/>
                <w:lang w:val="en-US" w:eastAsia="zh-CN"/>
              </w:rPr>
              <w:t>1600</w:t>
            </w:r>
            <w:r>
              <w:rPr>
                <w:rFonts w:hint="default"/>
                <w:sz w:val="21"/>
                <w:szCs w:val="21"/>
                <w:lang w:eastAsia="zh-CN"/>
              </w:rPr>
              <w:t>名以上大学生实现就业创业。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19</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鼓励金融机构开发针对自主创业者和创业期企业融资的金融产品，支持创业企业通过上市、发行债券、股权转让和引进天使投资等方式，扩大直接融资规模。</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20</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深入推进民营经济高质量发展三年行动计划，精准落实民营经济发展扶持办法，对民营企业技术改造项目按关键设备购置额的</w:t>
            </w:r>
            <w:r>
              <w:rPr>
                <w:rFonts w:hint="default"/>
                <w:sz w:val="21"/>
                <w:szCs w:val="21"/>
              </w:rPr>
              <w:t>10%</w:t>
            </w:r>
            <w:r>
              <w:rPr>
                <w:rFonts w:hint="default"/>
                <w:sz w:val="21"/>
                <w:szCs w:val="21"/>
                <w:lang w:eastAsia="zh-CN"/>
              </w:rPr>
              <w:t>给予奖补（最高不超过</w:t>
            </w:r>
            <w:r>
              <w:rPr>
                <w:rFonts w:hint="default"/>
                <w:sz w:val="21"/>
                <w:szCs w:val="21"/>
              </w:rPr>
              <w:t>500</w:t>
            </w:r>
            <w:r>
              <w:rPr>
                <w:rFonts w:hint="default"/>
                <w:sz w:val="21"/>
                <w:szCs w:val="21"/>
                <w:lang w:eastAsia="zh-CN"/>
              </w:rPr>
              <w:t>万元），对首次认定为省级</w:t>
            </w:r>
            <w:r>
              <w:rPr>
                <w:rFonts w:hint="default"/>
                <w:sz w:val="21"/>
                <w:szCs w:val="21"/>
              </w:rPr>
              <w:t>“</w:t>
            </w:r>
            <w:r>
              <w:rPr>
                <w:rFonts w:hint="default"/>
                <w:sz w:val="21"/>
                <w:szCs w:val="21"/>
                <w:lang w:eastAsia="zh-CN"/>
              </w:rPr>
              <w:t>专精特新</w:t>
            </w:r>
            <w:r>
              <w:rPr>
                <w:rFonts w:hint="default"/>
                <w:sz w:val="21"/>
                <w:szCs w:val="21"/>
              </w:rPr>
              <w:t>”</w:t>
            </w:r>
            <w:r>
              <w:rPr>
                <w:rFonts w:hint="default"/>
                <w:sz w:val="21"/>
                <w:szCs w:val="21"/>
                <w:lang w:eastAsia="zh-CN"/>
              </w:rPr>
              <w:t>企业、民营经济转型升级示范企业一次性奖励</w:t>
            </w:r>
            <w:r>
              <w:rPr>
                <w:rFonts w:hint="default"/>
                <w:sz w:val="21"/>
                <w:szCs w:val="21"/>
              </w:rPr>
              <w:t>10</w:t>
            </w:r>
            <w:r>
              <w:rPr>
                <w:rFonts w:hint="default"/>
                <w:sz w:val="21"/>
                <w:szCs w:val="21"/>
                <w:lang w:eastAsia="zh-CN"/>
              </w:rPr>
              <w:t>万元，对企业上云上平台服务费用给予</w:t>
            </w:r>
            <w:r>
              <w:rPr>
                <w:rFonts w:hint="default"/>
                <w:sz w:val="21"/>
                <w:szCs w:val="21"/>
              </w:rPr>
              <w:t>50%</w:t>
            </w:r>
            <w:r>
              <w:rPr>
                <w:rFonts w:hint="default"/>
                <w:sz w:val="21"/>
                <w:szCs w:val="21"/>
                <w:lang w:eastAsia="zh-CN"/>
              </w:rPr>
              <w:t>财政补助，助推民营经济主体发展壮大。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区经贸</w:t>
            </w:r>
            <w:r>
              <w:rPr>
                <w:rFonts w:hint="default"/>
                <w:sz w:val="21"/>
                <w:szCs w:val="21"/>
                <w:lang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lang w:val="en-US" w:eastAsia="zh-CN"/>
              </w:rPr>
            </w:pPr>
            <w:r>
              <w:rPr>
                <w:rFonts w:hint="eastAsia"/>
                <w:sz w:val="21"/>
                <w:szCs w:val="21"/>
                <w:lang w:val="en-US" w:eastAsia="zh-CN"/>
              </w:rPr>
              <w:t>区委网信办</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48"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21</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全面落实中小微企业发展税收优惠政策，将</w:t>
            </w:r>
            <w:r>
              <w:rPr>
                <w:rFonts w:hint="default"/>
                <w:sz w:val="21"/>
                <w:szCs w:val="21"/>
              </w:rPr>
              <w:t>“</w:t>
            </w:r>
            <w:r>
              <w:rPr>
                <w:rFonts w:hint="default"/>
                <w:sz w:val="21"/>
                <w:szCs w:val="21"/>
                <w:lang w:eastAsia="zh-CN"/>
              </w:rPr>
              <w:t>六税两费</w:t>
            </w:r>
            <w:r>
              <w:rPr>
                <w:rFonts w:hint="default"/>
                <w:sz w:val="21"/>
                <w:szCs w:val="21"/>
              </w:rPr>
              <w:t>”</w:t>
            </w:r>
            <w:r>
              <w:rPr>
                <w:rFonts w:hint="default"/>
                <w:sz w:val="21"/>
                <w:szCs w:val="21"/>
                <w:lang w:eastAsia="zh-CN"/>
              </w:rPr>
              <w:t>适用范围扩大至小型微利企业和个体工商户，对</w:t>
            </w:r>
            <w:r>
              <w:rPr>
                <w:rFonts w:hint="default"/>
                <w:sz w:val="21"/>
                <w:szCs w:val="21"/>
              </w:rPr>
              <w:t>2022</w:t>
            </w:r>
            <w:r>
              <w:rPr>
                <w:rFonts w:hint="default"/>
                <w:sz w:val="21"/>
                <w:szCs w:val="21"/>
                <w:lang w:eastAsia="zh-CN"/>
              </w:rPr>
              <w:t>年新购置单位价值</w:t>
            </w:r>
            <w:r>
              <w:rPr>
                <w:rFonts w:hint="default"/>
                <w:sz w:val="21"/>
                <w:szCs w:val="21"/>
              </w:rPr>
              <w:t>500</w:t>
            </w:r>
            <w:r>
              <w:rPr>
                <w:rFonts w:hint="default"/>
                <w:sz w:val="21"/>
                <w:szCs w:val="21"/>
                <w:lang w:eastAsia="zh-CN"/>
              </w:rPr>
              <w:t>万元以上的设备器具按折旧年限落实税前扣除政策，对不裁员、少裁员的企业继续实施普惠性失业保险稳岗返还政策，将中小微企业返还比例从</w:t>
            </w:r>
            <w:r>
              <w:rPr>
                <w:rFonts w:hint="default"/>
                <w:sz w:val="21"/>
                <w:szCs w:val="21"/>
              </w:rPr>
              <w:t>60%</w:t>
            </w:r>
            <w:r>
              <w:rPr>
                <w:rFonts w:hint="default"/>
                <w:sz w:val="21"/>
                <w:szCs w:val="21"/>
                <w:lang w:eastAsia="zh-CN"/>
              </w:rPr>
              <w:t>最高提至</w:t>
            </w:r>
            <w:r>
              <w:rPr>
                <w:rFonts w:hint="default"/>
                <w:sz w:val="21"/>
                <w:szCs w:val="21"/>
              </w:rPr>
              <w:t>90%</w:t>
            </w:r>
            <w:r>
              <w:rPr>
                <w:rFonts w:hint="default"/>
                <w:sz w:val="21"/>
                <w:szCs w:val="21"/>
                <w:lang w:eastAsia="zh-CN"/>
              </w:rPr>
              <w:t>，不断降低中小微企业运行成本。</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税务局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7"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2</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围绕解决企业发展融资难题，健全政银企交流合作机制，完善政府性融资担保体系，逐步扩大民营企业纾困和应急转贷资金规模，帮助中小微企业平稳运行、发展壮大。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4"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3</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深入推进市场主体培育倍增及优化结构行动，持续推进“证照分离”改革，促进市场主体发展，新增市场主体</w:t>
            </w:r>
            <w:r>
              <w:rPr>
                <w:rFonts w:hint="eastAsia"/>
                <w:sz w:val="21"/>
                <w:szCs w:val="21"/>
                <w:lang w:val="en-US" w:eastAsia="zh-CN"/>
              </w:rPr>
              <w:t>1万</w:t>
            </w:r>
            <w:r>
              <w:rPr>
                <w:rFonts w:hint="default"/>
                <w:sz w:val="21"/>
                <w:szCs w:val="21"/>
                <w:lang w:eastAsia="zh-CN"/>
              </w:rPr>
              <w:t>户。完善知识产权质押融资金融服务机制，尽快征集融资需求信息，协助办理质押登记手续，助力科创型经营主体发展壮大。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市场监管局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4"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4</w:t>
            </w:r>
          </w:p>
        </w:tc>
        <w:tc>
          <w:tcPr>
            <w:tcW w:w="10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筹办好旅游促销系列活动，吸引聚集人流、物流和资金流在汉聚集，激发旅游市场活力、促进从业人员增收。鼓励支持乡村文化旅游发展，多元发展乡村民宿、农事体验、田园观光等业态，推动农村消费扩容升级，开辟农民增收新渠道。</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文旅局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55"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5</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r>
              <w:rPr>
                <w:rFonts w:hint="default"/>
                <w:sz w:val="21"/>
                <w:szCs w:val="21"/>
                <w:lang w:eastAsia="zh-CN"/>
              </w:rPr>
              <w:t>经营性收入提升行动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持续深化农村产权制度改革，通过资源开发、生产服务等途径，盘活利用闲置农村校舍、厂房、仓库等资产资源，大力发展家庭农场、专业合作社等新型经营主体，促进集体资产保值增值、发挥效益，提升农村居民经营性收入水平。围绕</w:t>
            </w:r>
            <w:r>
              <w:rPr>
                <w:rFonts w:hint="default"/>
                <w:sz w:val="21"/>
                <w:szCs w:val="21"/>
              </w:rPr>
              <w:t>“</w:t>
            </w:r>
            <w:r>
              <w:rPr>
                <w:rFonts w:hint="default"/>
                <w:sz w:val="21"/>
                <w:szCs w:val="21"/>
                <w:lang w:eastAsia="zh-CN"/>
              </w:rPr>
              <w:t>一县一业</w:t>
            </w:r>
            <w:r>
              <w:rPr>
                <w:rFonts w:hint="default"/>
                <w:sz w:val="21"/>
                <w:szCs w:val="21"/>
              </w:rPr>
              <w:t>”</w:t>
            </w:r>
            <w:r>
              <w:rPr>
                <w:rFonts w:hint="default"/>
                <w:sz w:val="21"/>
                <w:szCs w:val="21"/>
                <w:lang w:eastAsia="zh-CN"/>
              </w:rPr>
              <w:t>发展格局，指导</w:t>
            </w:r>
            <w:r>
              <w:rPr>
                <w:rFonts w:hint="eastAsia"/>
                <w:sz w:val="21"/>
                <w:szCs w:val="21"/>
                <w:lang w:val="en-US" w:eastAsia="zh-CN"/>
              </w:rPr>
              <w:t>镇（街道）</w:t>
            </w:r>
            <w:r>
              <w:rPr>
                <w:rFonts w:hint="default"/>
                <w:sz w:val="21"/>
                <w:szCs w:val="21"/>
                <w:lang w:eastAsia="zh-CN"/>
              </w:rPr>
              <w:t>加快发展比较优势明显、带动农业农村能力强、就业容量大的农业产业，促进农民就地就近就业创业。做好</w:t>
            </w:r>
            <w:r>
              <w:rPr>
                <w:rFonts w:hint="default"/>
                <w:sz w:val="21"/>
                <w:szCs w:val="21"/>
              </w:rPr>
              <w:t>“</w:t>
            </w:r>
            <w:r>
              <w:rPr>
                <w:rFonts w:hint="default"/>
                <w:sz w:val="21"/>
                <w:szCs w:val="21"/>
                <w:lang w:eastAsia="zh-CN"/>
              </w:rPr>
              <w:t>味见汉中</w:t>
            </w:r>
            <w:r>
              <w:rPr>
                <w:rFonts w:hint="default"/>
                <w:sz w:val="21"/>
                <w:szCs w:val="21"/>
              </w:rPr>
              <w:t>”“</w:t>
            </w:r>
            <w:r>
              <w:rPr>
                <w:rFonts w:hint="default"/>
                <w:sz w:val="21"/>
                <w:szCs w:val="21"/>
                <w:lang w:eastAsia="zh-CN"/>
              </w:rPr>
              <w:t>汉中仙毫</w:t>
            </w:r>
            <w:r>
              <w:rPr>
                <w:rFonts w:hint="default"/>
                <w:sz w:val="21"/>
                <w:szCs w:val="21"/>
              </w:rPr>
              <w:t>”</w:t>
            </w:r>
            <w:r>
              <w:rPr>
                <w:rFonts w:hint="default"/>
                <w:sz w:val="21"/>
                <w:szCs w:val="21"/>
                <w:lang w:eastAsia="zh-CN"/>
              </w:rPr>
              <w:t>等区域公共品牌运用推广，提升农副产品经济效益。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乡村振兴局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1"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6</w:t>
            </w:r>
          </w:p>
        </w:tc>
        <w:tc>
          <w:tcPr>
            <w:tcW w:w="108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深化电子商务进农村综合示范</w:t>
            </w:r>
            <w:r>
              <w:rPr>
                <w:rFonts w:hint="eastAsia"/>
                <w:sz w:val="21"/>
                <w:szCs w:val="21"/>
                <w:lang w:val="en-US" w:eastAsia="zh-CN"/>
              </w:rPr>
              <w:t>区</w:t>
            </w:r>
            <w:r>
              <w:rPr>
                <w:rFonts w:hint="default"/>
                <w:sz w:val="21"/>
                <w:szCs w:val="21"/>
                <w:lang w:eastAsia="zh-CN"/>
              </w:rPr>
              <w:t>创建，推进“一县一品”、网销区域公共品牌打造，加快农产品供应链提升改造，畅通农产品进城和工业品下乡双向流通渠道，打造一批特色鲜明、品牌度高的网销产品，做大电子商务从业人员基数，充分发挥直播助农作用，促进“小农户”对接“大市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商务局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供销社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1" w:hRule="atLeast"/>
          <w:jc w:val="center"/>
        </w:trPr>
        <w:tc>
          <w:tcPr>
            <w:tcW w:w="6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7</w:t>
            </w:r>
          </w:p>
        </w:tc>
        <w:tc>
          <w:tcPr>
            <w:tcW w:w="108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加强土地出让收入用于农业农村资金的统筹使用，提高土地出让收入用于农业农村比例，采取按照当年土地出让收益用于农业农村资金占比“十四五”末达到50%以上计提，以及按照当年土地出让收入用于农业农村的资金占比“十四五”末达到10%以上计提两种方式，加大农业农村资金支持力度，服务和保障农业农村更好发展。</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2</w:t>
            </w:r>
            <w:r>
              <w:rPr>
                <w:rFonts w:hint="eastAsia"/>
                <w:sz w:val="21"/>
                <w:szCs w:val="21"/>
                <w:lang w:val="en-US" w:eastAsia="zh-CN"/>
              </w:rPr>
              <w:t>8</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default"/>
                <w:sz w:val="21"/>
                <w:szCs w:val="21"/>
                <w:lang w:eastAsia="zh-CN"/>
              </w:rPr>
              <w:t>财产性收</w:t>
            </w:r>
            <w:r>
              <w:rPr>
                <w:rFonts w:hint="eastAsia"/>
                <w:sz w:val="21"/>
                <w:szCs w:val="21"/>
                <w:lang w:val="en-US" w:eastAsia="zh-CN"/>
              </w:rPr>
              <w:t>入</w:t>
            </w:r>
            <w:r>
              <w:rPr>
                <w:rFonts w:hint="default"/>
                <w:sz w:val="21"/>
                <w:szCs w:val="21"/>
                <w:lang w:eastAsia="zh-CN"/>
              </w:rPr>
              <w:t>提升行动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rPr>
            </w:pPr>
            <w:r>
              <w:rPr>
                <w:rFonts w:hint="default"/>
                <w:sz w:val="21"/>
                <w:szCs w:val="21"/>
                <w:lang w:eastAsia="zh-CN"/>
              </w:rPr>
              <w:t>财产性收</w:t>
            </w:r>
            <w:r>
              <w:rPr>
                <w:rFonts w:hint="eastAsia"/>
                <w:sz w:val="21"/>
                <w:szCs w:val="21"/>
                <w:lang w:val="en-US" w:eastAsia="zh-CN"/>
              </w:rPr>
              <w:t>入</w:t>
            </w:r>
            <w:r>
              <w:rPr>
                <w:rFonts w:hint="default"/>
                <w:sz w:val="21"/>
                <w:szCs w:val="21"/>
                <w:lang w:eastAsia="zh-CN"/>
              </w:rPr>
              <w:t>提升行动</w:t>
            </w: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持续推进农村集体产权制度、承包地“三权”分置等改革，探索多形态村级集体经济合作模式，引导农户自愿以土地经营权、林权等入股企业（合作组织），拓宽农民租金、股息、红利等财产性收入渠道，提高财产性收入占比；因地制宜、因村施策发展壮大农村集体经济，推动实体化运营，盘活资源资产，带动集体收入不断增加，实现每个村集体经济收入达到10万元以上。</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eastAsia="zh-CN"/>
              </w:rPr>
            </w:pPr>
            <w:r>
              <w:rPr>
                <w:rFonts w:hint="eastAsia"/>
                <w:sz w:val="21"/>
                <w:szCs w:val="21"/>
                <w:lang w:val="en-US" w:eastAsia="zh-CN"/>
              </w:rPr>
              <w:t>29</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依托</w:t>
            </w:r>
            <w:r>
              <w:rPr>
                <w:rFonts w:hint="default"/>
                <w:sz w:val="21"/>
                <w:szCs w:val="21"/>
                <w:lang w:val="en-US" w:eastAsia="zh-CN"/>
              </w:rPr>
              <w:t>“两山”资源公司</w:t>
            </w:r>
            <w:r>
              <w:rPr>
                <w:rFonts w:hint="eastAsia"/>
                <w:sz w:val="21"/>
                <w:szCs w:val="21"/>
                <w:lang w:val="en-US" w:eastAsia="zh-CN"/>
              </w:rPr>
              <w:t>平台</w:t>
            </w:r>
            <w:r>
              <w:rPr>
                <w:rFonts w:hint="default"/>
                <w:sz w:val="21"/>
                <w:szCs w:val="21"/>
                <w:lang w:eastAsia="zh-CN"/>
              </w:rPr>
              <w:t>，引导</w:t>
            </w:r>
            <w:r>
              <w:rPr>
                <w:rFonts w:hint="eastAsia"/>
                <w:sz w:val="21"/>
                <w:szCs w:val="21"/>
                <w:lang w:val="en-US" w:eastAsia="zh-CN"/>
              </w:rPr>
              <w:t>金融</w:t>
            </w:r>
            <w:r>
              <w:rPr>
                <w:rFonts w:hint="default"/>
                <w:sz w:val="21"/>
                <w:szCs w:val="21"/>
                <w:lang w:eastAsia="zh-CN"/>
              </w:rPr>
              <w:t>机构加大对普惠小微、绿色转型、供应链产业链领域的支持力度。鼓励金融机构开发对应“两山资源公司”的绿色信贷和绿色保险产品，创新抵押担保方式，鼓励发放信用贷款，给予普惠金融支持。组建金融服务团，优化融资服务体系</w:t>
            </w:r>
            <w:r>
              <w:rPr>
                <w:rFonts w:hint="eastAsia"/>
                <w:sz w:val="21"/>
                <w:szCs w:val="21"/>
                <w:lang w:eastAsia="zh-CN"/>
              </w:rPr>
              <w:t>。</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w:t>
            </w:r>
            <w:r>
              <w:rPr>
                <w:rFonts w:hint="default"/>
                <w:sz w:val="21"/>
                <w:szCs w:val="21"/>
                <w:lang w:val="en-US" w:eastAsia="zh-CN"/>
              </w:rPr>
              <w:t>国资</w:t>
            </w:r>
            <w:r>
              <w:rPr>
                <w:rFonts w:hint="eastAsia"/>
                <w:sz w:val="21"/>
                <w:szCs w:val="21"/>
                <w:lang w:val="en-US" w:eastAsia="zh-CN"/>
              </w:rPr>
              <w:t>办</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eastAsia="zh-CN"/>
              </w:rPr>
              <w:t>市生态环境局</w:t>
            </w:r>
            <w:r>
              <w:rPr>
                <w:rFonts w:hint="eastAsia"/>
                <w:sz w:val="21"/>
                <w:szCs w:val="21"/>
                <w:lang w:val="en-US" w:eastAsia="zh-CN"/>
              </w:rPr>
              <w:t>汉台分局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eastAsia="zh-CN"/>
              </w:rPr>
              <w:t>市自然资源局</w:t>
            </w:r>
            <w:r>
              <w:rPr>
                <w:rFonts w:hint="eastAsia"/>
                <w:sz w:val="21"/>
                <w:szCs w:val="21"/>
                <w:lang w:val="en-US" w:eastAsia="zh-CN"/>
              </w:rPr>
              <w:t>汉台分局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30</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val="en-US" w:eastAsia="zh-CN"/>
              </w:rPr>
              <w:t>制定</w:t>
            </w:r>
            <w:r>
              <w:rPr>
                <w:rFonts w:hint="eastAsia"/>
                <w:sz w:val="21"/>
                <w:szCs w:val="21"/>
                <w:lang w:val="en-US" w:eastAsia="zh-CN"/>
              </w:rPr>
              <w:t>区</w:t>
            </w:r>
            <w:r>
              <w:rPr>
                <w:rFonts w:hint="default"/>
                <w:sz w:val="21"/>
                <w:szCs w:val="21"/>
                <w:lang w:val="en-US" w:eastAsia="zh-CN"/>
              </w:rPr>
              <w:t>级</w:t>
            </w:r>
            <w:r>
              <w:rPr>
                <w:rFonts w:hint="default"/>
                <w:sz w:val="21"/>
                <w:szCs w:val="21"/>
                <w:lang w:eastAsia="zh-CN"/>
              </w:rPr>
              <w:t>“两山”资源公司</w:t>
            </w:r>
            <w:r>
              <w:rPr>
                <w:rFonts w:hint="default"/>
                <w:sz w:val="21"/>
                <w:szCs w:val="21"/>
                <w:lang w:val="en-US" w:eastAsia="zh-CN"/>
              </w:rPr>
              <w:t>组建方案，完成</w:t>
            </w:r>
            <w:r>
              <w:rPr>
                <w:rFonts w:hint="eastAsia"/>
                <w:sz w:val="21"/>
                <w:szCs w:val="21"/>
                <w:lang w:val="en-US" w:eastAsia="zh-CN"/>
              </w:rPr>
              <w:t>区</w:t>
            </w:r>
            <w:r>
              <w:rPr>
                <w:rFonts w:hint="default"/>
                <w:sz w:val="21"/>
                <w:szCs w:val="21"/>
                <w:lang w:val="en-US" w:eastAsia="zh-CN"/>
              </w:rPr>
              <w:t>级“两山”资源公司登记注册</w:t>
            </w:r>
            <w:r>
              <w:rPr>
                <w:rFonts w:hint="eastAsia"/>
                <w:sz w:val="21"/>
                <w:szCs w:val="21"/>
                <w:lang w:val="en-US" w:eastAsia="zh-CN"/>
              </w:rPr>
              <w:t>，对镇级“两山”探索生态产品价值实现路径、资源注入、乡村振兴产业培育、项目包装、金融合作等方面给予专业指导意见。探索盘活农村地区丰富的自然资源、生态资源、文旅资源、集体资产和农民资产，实现优势互补和价值转换。</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sz w:val="21"/>
                <w:szCs w:val="21"/>
                <w:lang w:val="en-US" w:eastAsia="zh-CN"/>
              </w:rPr>
            </w:pPr>
            <w:r>
              <w:rPr>
                <w:rFonts w:hint="eastAsia"/>
                <w:sz w:val="21"/>
                <w:szCs w:val="21"/>
                <w:lang w:val="en-US" w:eastAsia="zh-CN"/>
              </w:rPr>
              <w:t>区财政局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w:t>
            </w:r>
            <w:r>
              <w:rPr>
                <w:rFonts w:hint="default"/>
                <w:sz w:val="21"/>
                <w:szCs w:val="21"/>
                <w:lang w:val="en-US" w:eastAsia="zh-CN"/>
              </w:rPr>
              <w:t>国资</w:t>
            </w:r>
            <w:r>
              <w:rPr>
                <w:rFonts w:hint="eastAsia"/>
                <w:sz w:val="21"/>
                <w:szCs w:val="21"/>
                <w:lang w:val="en-US" w:eastAsia="zh-CN"/>
              </w:rPr>
              <w:t>办</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eastAsia="zh-CN"/>
              </w:rPr>
              <w:t>市生态环境局</w:t>
            </w:r>
            <w:r>
              <w:rPr>
                <w:rFonts w:hint="eastAsia"/>
                <w:sz w:val="21"/>
                <w:szCs w:val="21"/>
                <w:lang w:val="en-US" w:eastAsia="zh-CN"/>
              </w:rPr>
              <w:t>汉台分局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eastAsia="zh-CN"/>
              </w:rPr>
              <w:t>市自然资源局</w:t>
            </w:r>
            <w:r>
              <w:rPr>
                <w:rFonts w:hint="eastAsia"/>
                <w:sz w:val="21"/>
                <w:szCs w:val="21"/>
                <w:lang w:val="en-US" w:eastAsia="zh-CN"/>
              </w:rPr>
              <w:t>汉台分局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lang w:val="en-US" w:eastAsia="zh-CN"/>
              </w:rPr>
            </w:pPr>
            <w:r>
              <w:rPr>
                <w:rFonts w:hint="eastAsia"/>
                <w:sz w:val="21"/>
                <w:szCs w:val="21"/>
                <w:lang w:val="en-US" w:eastAsia="zh-CN"/>
              </w:rPr>
              <w:t>区</w:t>
            </w:r>
            <w:r>
              <w:rPr>
                <w:rFonts w:hint="default"/>
                <w:sz w:val="21"/>
                <w:szCs w:val="21"/>
                <w:lang w:val="en-US" w:eastAsia="zh-CN"/>
              </w:rPr>
              <w:t>文旅局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区金融中心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5"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1</w:t>
            </w: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深入推进企业上市三年行动计划，落实上市挂牌各项奖补措施，鼓励支持企业规改股、股上市</w:t>
            </w:r>
            <w:r>
              <w:rPr>
                <w:rFonts w:hint="eastAsia"/>
                <w:sz w:val="21"/>
                <w:szCs w:val="21"/>
                <w:lang w:eastAsia="zh-CN"/>
              </w:rPr>
              <w:t>。</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区经贸</w:t>
            </w:r>
            <w:r>
              <w:rPr>
                <w:rFonts w:hint="default"/>
                <w:sz w:val="21"/>
                <w:szCs w:val="21"/>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2"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2</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完善金融服务体系，吸引异地银行、证券、保险、信托、期货、基金等各类金融机构来汉设立机构或开展业务，鼓励驻汉金融机构增设分支机构、延伸营业网点，支持小贷公司、典当公司等地方金融组织做大做强，不断提升投融资规模</w:t>
            </w:r>
            <w:r>
              <w:rPr>
                <w:rFonts w:hint="eastAsia"/>
                <w:sz w:val="21"/>
                <w:szCs w:val="21"/>
                <w:lang w:eastAsia="zh-CN"/>
              </w:rPr>
              <w:t>。</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0"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33</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充分发挥政府产业投资引导基金作用，市财政每年将产业发展专项资金的</w:t>
            </w:r>
            <w:r>
              <w:rPr>
                <w:rFonts w:hint="default"/>
                <w:sz w:val="21"/>
                <w:szCs w:val="21"/>
              </w:rPr>
              <w:t>60%</w:t>
            </w:r>
            <w:r>
              <w:rPr>
                <w:rFonts w:hint="default"/>
                <w:sz w:val="21"/>
                <w:szCs w:val="21"/>
                <w:lang w:eastAsia="zh-CN"/>
              </w:rPr>
              <w:t>投入母基金，吸引金融机构设立创新创业、医药健康、信息科技、文化旅游等各类产业发展子基金，撬动吸引社会资本扩大投资体量。</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区财政局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4</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拓宽城乡居民投资渠道，支持金融机构推出收益稳定、风险适度的理财产品。</w:t>
            </w: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金融</w:t>
            </w:r>
            <w:r>
              <w:rPr>
                <w:rFonts w:hint="eastAsia"/>
                <w:sz w:val="21"/>
                <w:szCs w:val="21"/>
                <w:lang w:val="en-US" w:eastAsia="zh-CN"/>
              </w:rPr>
              <w:t>中心</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35" w:hRule="atLeast"/>
          <w:jc w:val="center"/>
        </w:trPr>
        <w:tc>
          <w:tcPr>
            <w:tcW w:w="661"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5</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建立健全农村宅基地审批管理机制，推进农村集体经营性建设用地入市，完善农村综合产权交易体系，赋予农民更多财产权益；规范发展房屋租赁市场，鼓励城镇居民利用固定资产获得不动产收益，支持农村居民盘活闲置资产开展租赁活动，提高不动产收益水平，全年存量房交易系统中介机构入网注册</w:t>
            </w:r>
            <w:r>
              <w:rPr>
                <w:rFonts w:hint="eastAsia"/>
                <w:sz w:val="21"/>
                <w:szCs w:val="21"/>
                <w:lang w:val="en-US" w:eastAsia="zh-CN"/>
              </w:rPr>
              <w:t>4</w:t>
            </w:r>
            <w:r>
              <w:rPr>
                <w:rFonts w:hint="default"/>
                <w:sz w:val="21"/>
                <w:szCs w:val="21"/>
                <w:lang w:eastAsia="zh-CN"/>
              </w:rPr>
              <w:t>家、存量房交易端口延伸</w:t>
            </w:r>
            <w:r>
              <w:rPr>
                <w:rFonts w:hint="eastAsia"/>
                <w:sz w:val="21"/>
                <w:szCs w:val="21"/>
                <w:lang w:val="en-US" w:eastAsia="zh-CN"/>
              </w:rPr>
              <w:t>4</w:t>
            </w:r>
            <w:r>
              <w:rPr>
                <w:rFonts w:hint="default"/>
                <w:sz w:val="21"/>
                <w:szCs w:val="21"/>
                <w:lang w:eastAsia="zh-CN"/>
              </w:rPr>
              <w:t>家。严格执行拆迁安置、土地征用相关补偿标准，保障城乡居民合法权益。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住建局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市自然资源局</w:t>
            </w:r>
            <w:r>
              <w:rPr>
                <w:rFonts w:hint="eastAsia"/>
                <w:sz w:val="21"/>
                <w:szCs w:val="21"/>
                <w:lang w:val="en-US" w:eastAsia="zh-CN"/>
              </w:rPr>
              <w:t>汉台分局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3" w:hRule="atLeast"/>
          <w:jc w:val="center"/>
        </w:trPr>
        <w:tc>
          <w:tcPr>
            <w:tcW w:w="66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6</w:t>
            </w: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鼓励科研单位对聘用的高端科研人员实行协议薪酬，支持建设知识产权和科技成果产权交易平台，保障发明人在成果转化收益上的分配比例。</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区发改</w:t>
            </w:r>
            <w:r>
              <w:rPr>
                <w:rFonts w:hint="default"/>
                <w:sz w:val="21"/>
                <w:szCs w:val="21"/>
                <w:lang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人社局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市场监管局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0" w:hRule="atLeast"/>
          <w:jc w:val="center"/>
        </w:trPr>
        <w:tc>
          <w:tcPr>
            <w:tcW w:w="66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7</w:t>
            </w:r>
          </w:p>
        </w:tc>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严厉打击传销、非法集资、电信诈骗等犯罪行为，保障居民财产安全。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default"/>
                <w:sz w:val="21"/>
                <w:szCs w:val="21"/>
                <w:lang w:eastAsia="zh-CN"/>
              </w:rPr>
              <w:t>市公安局</w:t>
            </w:r>
            <w:r>
              <w:rPr>
                <w:rFonts w:hint="eastAsia"/>
                <w:sz w:val="21"/>
                <w:szCs w:val="21"/>
                <w:lang w:val="en-US" w:eastAsia="zh-CN"/>
              </w:rPr>
              <w:t>汉台分局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2"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8</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转移性收入保障行动</w:t>
            </w: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完善再分配调节机制，落实税收调节收入的政策措施和回馈社会、扶贫济困的税收政策，推动居民收入增长和经济增长同步。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税务局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8"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3</w:t>
            </w:r>
            <w:r>
              <w:rPr>
                <w:rFonts w:hint="eastAsia"/>
                <w:sz w:val="21"/>
                <w:szCs w:val="21"/>
                <w:lang w:val="en-US" w:eastAsia="zh-CN"/>
              </w:rPr>
              <w:t>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建立健全回报社会激励机制，落实公益性捐赠税收优惠政策，完善慈善褒奖制度，鼓励引导高收入群体和企业家向上向善、关爱社会，兴办社会公益实体，参与公益慈善事业。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民政局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27"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40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default"/>
                <w:sz w:val="21"/>
                <w:szCs w:val="21"/>
                <w:lang w:eastAsia="zh-CN"/>
              </w:rPr>
              <w:t>全面落实《关于稳定粮食生产保障粮食安全的实施意见》《关于稳定粮食蔬菜生产保障市场供应的十条措施》等惠农政策，用好用足财政、金融、保险等各项支持举措，认真执行中省</w:t>
            </w:r>
            <w:r>
              <w:rPr>
                <w:rFonts w:hint="eastAsia"/>
                <w:sz w:val="21"/>
                <w:szCs w:val="21"/>
                <w:lang w:val="en-US" w:eastAsia="zh-CN"/>
              </w:rPr>
              <w:t>市</w:t>
            </w:r>
            <w:r>
              <w:rPr>
                <w:rFonts w:hint="default"/>
                <w:sz w:val="21"/>
                <w:szCs w:val="21"/>
                <w:lang w:eastAsia="zh-CN"/>
              </w:rPr>
              <w:t>耕地地力保护补贴、实际种粮农民一次性补贴、农机购置补贴和农业政策性保险等支农惠农政策，持续稳定农业生产投入品价格，切实让种粮农民有收益、得实惠，确保全市粮食播种面积稳定在</w:t>
            </w:r>
            <w:r>
              <w:rPr>
                <w:rFonts w:hint="eastAsia"/>
                <w:sz w:val="21"/>
                <w:szCs w:val="21"/>
                <w:lang w:val="en-US" w:eastAsia="zh-CN"/>
              </w:rPr>
              <w:t>24</w:t>
            </w:r>
            <w:r>
              <w:rPr>
                <w:rFonts w:hint="default"/>
                <w:sz w:val="21"/>
                <w:szCs w:val="21"/>
                <w:lang w:eastAsia="zh-CN"/>
              </w:rPr>
              <w:t>万亩以上，粮食产量保持在11万吨以上。加大政策性农业保险支持力度，逐步提高保额标准、降低投保门槛，抓好农产品价格保险和地方特色农业保险试点工作，增强农业抗风险能力。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农业农村局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val="en-US" w:eastAsia="zh-CN"/>
              </w:rPr>
            </w:pPr>
            <w:r>
              <w:rPr>
                <w:rFonts w:hint="default"/>
                <w:sz w:val="21"/>
                <w:szCs w:val="21"/>
                <w:lang w:eastAsia="zh-CN"/>
              </w:rPr>
              <w:t>市自然资源局</w:t>
            </w:r>
            <w:r>
              <w:rPr>
                <w:rFonts w:hint="eastAsia"/>
                <w:sz w:val="21"/>
                <w:szCs w:val="21"/>
                <w:lang w:val="en-US" w:eastAsia="zh-CN"/>
              </w:rPr>
              <w:t>汉台分局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财政局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eastAsia="zh-CN"/>
              </w:rPr>
              <w:t>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val="en-US" w:eastAsia="zh-CN"/>
              </w:rPr>
            </w:pPr>
            <w:r>
              <w:rPr>
                <w:rFonts w:hint="eastAsia"/>
                <w:sz w:val="21"/>
                <w:szCs w:val="21"/>
                <w:lang w:val="en-US" w:eastAsia="zh-CN"/>
              </w:rPr>
              <w:t>相关镇（街道）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89"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41</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default"/>
                <w:sz w:val="21"/>
                <w:szCs w:val="21"/>
                <w:lang w:eastAsia="zh-CN"/>
              </w:rPr>
              <w:t>加快推进社会救助事项审核权限下放，完善低保对象认定办法，逐步提高城乡最低生活保障标准，对低保家庭中的老年人、未成年人、重度残疾人等重点救助对象，按照分类施策原则，增发补助金；全面落实孤儿基本生活费、残疾人</w:t>
            </w:r>
            <w:r>
              <w:rPr>
                <w:rFonts w:hint="default"/>
                <w:sz w:val="21"/>
                <w:szCs w:val="21"/>
              </w:rPr>
              <w:t>“</w:t>
            </w:r>
            <w:r>
              <w:rPr>
                <w:rFonts w:hint="default"/>
                <w:sz w:val="21"/>
                <w:szCs w:val="21"/>
                <w:lang w:eastAsia="zh-CN"/>
              </w:rPr>
              <w:t>两项补贴</w:t>
            </w:r>
            <w:r>
              <w:rPr>
                <w:rFonts w:hint="default"/>
                <w:sz w:val="21"/>
                <w:szCs w:val="21"/>
              </w:rPr>
              <w:t>”</w:t>
            </w:r>
            <w:r>
              <w:rPr>
                <w:rFonts w:hint="default"/>
                <w:sz w:val="21"/>
                <w:szCs w:val="21"/>
                <w:lang w:eastAsia="zh-CN"/>
              </w:rPr>
              <w:t>等惠民政策，保障特殊困难群众基本生活需求，全年支出保障资金</w:t>
            </w:r>
            <w:r>
              <w:rPr>
                <w:rFonts w:hint="eastAsia"/>
                <w:sz w:val="21"/>
                <w:szCs w:val="21"/>
                <w:lang w:val="en-US" w:eastAsia="zh-CN"/>
              </w:rPr>
              <w:t>6420万</w:t>
            </w:r>
            <w:r>
              <w:rPr>
                <w:rFonts w:hint="default"/>
                <w:sz w:val="21"/>
                <w:szCs w:val="21"/>
                <w:lang w:eastAsia="zh-CN"/>
              </w:rPr>
              <w:t>元；完善临时救助政策措施，临时救助标准原则上按全市</w:t>
            </w:r>
            <w:r>
              <w:rPr>
                <w:rFonts w:hint="default"/>
                <w:sz w:val="21"/>
                <w:szCs w:val="21"/>
              </w:rPr>
              <w:t>1</w:t>
            </w:r>
            <w:r>
              <w:rPr>
                <w:rFonts w:hint="default"/>
                <w:sz w:val="21"/>
                <w:szCs w:val="21"/>
                <w:lang w:eastAsia="zh-CN"/>
              </w:rPr>
              <w:t>至</w:t>
            </w:r>
            <w:r>
              <w:rPr>
                <w:rFonts w:hint="default"/>
                <w:sz w:val="21"/>
                <w:szCs w:val="21"/>
              </w:rPr>
              <w:t>12</w:t>
            </w:r>
            <w:r>
              <w:rPr>
                <w:rFonts w:hint="default"/>
                <w:sz w:val="21"/>
                <w:szCs w:val="21"/>
                <w:lang w:eastAsia="zh-CN"/>
              </w:rPr>
              <w:t>个月城市最低生活保障标准确定，特困人员救助供养基本生活标准不低于低保标准的</w:t>
            </w:r>
            <w:r>
              <w:rPr>
                <w:rFonts w:hint="default"/>
                <w:sz w:val="21"/>
                <w:szCs w:val="21"/>
              </w:rPr>
              <w:t>1.3</w:t>
            </w:r>
            <w:r>
              <w:rPr>
                <w:rFonts w:hint="default"/>
                <w:sz w:val="21"/>
                <w:szCs w:val="21"/>
                <w:lang w:eastAsia="zh-CN"/>
              </w:rPr>
              <w:t>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民政局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9"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4</w:t>
            </w:r>
            <w:r>
              <w:rPr>
                <w:rFonts w:hint="eastAsia"/>
                <w:sz w:val="21"/>
                <w:szCs w:val="21"/>
                <w:lang w:val="en-US" w:eastAsia="zh-CN"/>
              </w:rPr>
              <w:t>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做好镇村低保户、低收入群体住房保障，适时调整公租房准入标准，保障困难群众基本住房需求，确保城镇中等以下收入住房困难家庭、新就业无房职工等符合条件的对象实施有效保障。</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住建局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4</w:t>
            </w:r>
            <w:r>
              <w:rPr>
                <w:rFonts w:hint="eastAsia"/>
                <w:sz w:val="21"/>
                <w:szCs w:val="21"/>
                <w:lang w:val="en-US" w:eastAsia="zh-CN"/>
              </w:rPr>
              <w:t>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健全完善社会救助和保障标准与物价上涨挂钩联动机制，着力缓解物价上涨对困难群众基本生活的影响，确保救助范围、救助水平与经济社会发展相适应。</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4</w:t>
            </w:r>
            <w:r>
              <w:rPr>
                <w:rFonts w:hint="eastAsia"/>
                <w:sz w:val="21"/>
                <w:szCs w:val="21"/>
                <w:lang w:val="en-US" w:eastAsia="zh-CN"/>
              </w:rPr>
              <w:t>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落实全市医疗救助制度及职工基本医疗保险门诊共济保障制度，强化基本医保、大病保险、医疗救助等综合保障，减轻困难群众和大病患者医疗费用负担，确保职工基本医疗保险、城乡居民基本医疗保险政策范围内住院医疗费用报销比例分别稳定在80％和70％以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医保局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40"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default"/>
                <w:sz w:val="21"/>
                <w:szCs w:val="21"/>
                <w:lang w:eastAsia="zh-CN"/>
              </w:rPr>
              <w:t>4</w:t>
            </w:r>
            <w:r>
              <w:rPr>
                <w:rFonts w:hint="eastAsia"/>
                <w:sz w:val="21"/>
                <w:szCs w:val="21"/>
                <w:lang w:val="en-US" w:eastAsia="zh-CN"/>
              </w:rPr>
              <w:t>5</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rPr>
            </w:pPr>
          </w:p>
        </w:tc>
        <w:tc>
          <w:tcPr>
            <w:tcW w:w="10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健全完善防止返贫动态监测和帮扶机制，精准落实产业带动、就业帮扶、医疗救助、综合保障、金融支持等帮扶措施，坚决守住不发生规模性返贫的底线；完善和优化易地扶贫搬迁安置点基础设施配套，积极调动群众生产就业、增收致富积极性和主观能动性，逐步改善提升困难群众收入水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乡村振兴局</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eastAsia"/>
                <w:sz w:val="21"/>
                <w:szCs w:val="21"/>
                <w:lang w:val="en-US" w:eastAsia="zh-CN"/>
              </w:rPr>
              <w:t>区</w:t>
            </w:r>
            <w:r>
              <w:rPr>
                <w:rFonts w:hint="default"/>
                <w:sz w:val="21"/>
                <w:szCs w:val="21"/>
                <w:lang w:eastAsia="zh-CN"/>
              </w:rPr>
              <w:t>发改</w:t>
            </w:r>
            <w:r>
              <w:rPr>
                <w:rFonts w:hint="eastAsia"/>
                <w:sz w:val="21"/>
                <w:szCs w:val="21"/>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lang w:eastAsia="zh-CN"/>
              </w:rPr>
            </w:pPr>
            <w:r>
              <w:rPr>
                <w:rFonts w:hint="default"/>
                <w:sz w:val="21"/>
                <w:szCs w:val="21"/>
                <w:lang w:eastAsia="zh-CN"/>
              </w:rPr>
              <w:t>各</w:t>
            </w:r>
            <w:r>
              <w:rPr>
                <w:rFonts w:hint="eastAsia"/>
                <w:sz w:val="21"/>
                <w:szCs w:val="21"/>
                <w:lang w:val="en-US" w:eastAsia="zh-CN"/>
              </w:rPr>
              <w:t>镇（街道）</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Y2Y0YjA4MDRmMjkxNzZkNzFhYjJjMGM2NjlhOTcifQ=="/>
  </w:docVars>
  <w:rsids>
    <w:rsidRoot w:val="704456BF"/>
    <w:rsid w:val="04A951CF"/>
    <w:rsid w:val="0F9B76EE"/>
    <w:rsid w:val="7044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2022-06-24T08:39:00Z</dcterms:created>
  <dc:creator>大型食肉宠物</dc:creator>
  <cp:lastModifiedBy>大型食肉宠物</cp:lastModifiedBy>
  <dcterms:modified xsi:type="dcterms:W3CDTF">2022-06-24T08:40:33Z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B064ADDC7D50431787230EC555C7F982</vt:lpwstr>
  </property>
</Properties>
</file>