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附件3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442"/>
        <w:gridCol w:w="2339"/>
        <w:gridCol w:w="900"/>
        <w:gridCol w:w="900"/>
        <w:gridCol w:w="1081"/>
        <w:gridCol w:w="1236"/>
        <w:gridCol w:w="897"/>
        <w:gridCol w:w="897"/>
        <w:gridCol w:w="897"/>
        <w:gridCol w:w="897"/>
        <w:gridCol w:w="897"/>
        <w:gridCol w:w="8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41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kern w:val="0"/>
                <w:sz w:val="44"/>
                <w:szCs w:val="44"/>
                <w:u w:val="singl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u w:val="single"/>
              </w:rPr>
              <w:t xml:space="preserve">      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年老旧小区改造计划表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1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实施主体：                        联系人：                     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小区</w:t>
            </w:r>
          </w:p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改造内容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开工时间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竣工时间</w:t>
            </w:r>
          </w:p>
        </w:tc>
        <w:tc>
          <w:tcPr>
            <w:tcW w:w="77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改造资金总额（元）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2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中央补助资金</w:t>
            </w:r>
          </w:p>
        </w:tc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省支持资金</w:t>
            </w:r>
          </w:p>
        </w:tc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地方配套资金</w:t>
            </w:r>
          </w:p>
        </w:tc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单位投资</w:t>
            </w:r>
          </w:p>
        </w:tc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社会资金</w:t>
            </w:r>
          </w:p>
        </w:tc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其它资金</w:t>
            </w:r>
          </w:p>
        </w:tc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居民出资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财政专项补助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发改预算投资</w:t>
            </w:r>
          </w:p>
        </w:tc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　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　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　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　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　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填表说明：中央补助资金包括发改委预算内资金和财政专项补助资金。</w:t>
            </w:r>
          </w:p>
        </w:tc>
      </w:tr>
    </w:tbl>
    <w:p/>
    <w:sectPr>
      <w:pgSz w:w="16838" w:h="11906" w:orient="landscape"/>
      <w:pgMar w:top="1576" w:right="1440" w:bottom="151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B260C"/>
    <w:rsid w:val="04A951CF"/>
    <w:rsid w:val="0F9B76EE"/>
    <w:rsid w:val="55AB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2020-11-23T06:52:00Z</dcterms:created>
  <dc:creator>大型食肉宠物</dc:creator>
  <cp:lastModifiedBy>大型食肉宠物</cp:lastModifiedBy>
  <dcterms:modified xsi:type="dcterms:W3CDTF">2020-11-23T06:53:59Z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