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spacing w:line="240" w:lineRule="exac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汉台区人民政府主动公开目录（2019年）</w:t>
      </w:r>
    </w:p>
    <w:tbl>
      <w:tblPr>
        <w:tblStyle w:val="4"/>
        <w:tblW w:w="14488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5"/>
        <w:gridCol w:w="5245"/>
        <w:gridCol w:w="2164"/>
        <w:gridCol w:w="167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公开类别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公开事项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公开内容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公开依据</w:t>
            </w: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公开渠道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b/>
                <w:sz w:val="24"/>
                <w:szCs w:val="24"/>
              </w:rPr>
              <w:t>公开主体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机构信息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机构概况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机构名称、办公地址、办公电话、传真、通信地址、邮政编码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《中华人民共和国政府信息公开条例》（国务院令第711号）、三定方案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各镇、办事处、区政府各工作部门、直属机构、各分局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机构职能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依据“三定”方案及职责调整情况确定的本部门最新法定职能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领导信息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领导姓名、工作职务、工作分工、标准工作照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内设机构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内设机构名称、职责、办公电话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下属单位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下属单位名称、地址、主要负责人、办公电话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政策文件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规范性文件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规范性文件原文、草案意见征集、清理情况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</w:t>
            </w:r>
          </w:p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区政府办公室、区司法局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其他文件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区政府、各镇、办事处、各工作部门、直属机构、各分局制定印发的文件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各镇、办事处、区政府各工作部门、直属机构、各分局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政策法规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中省市最新政策性文件原文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政策解读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上级单位政策文件的解读、自产政策文件的解读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规划计划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发展规划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国民经济和社会发展规划、专项规划、区域规划。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区发改局、各行业主管单位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政府工作报告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/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统计信息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统计公报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统计公报、统计月报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区政府网站、统计手册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统计分析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国民经济和社会发展统计数据分析解读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财政信息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财政预决算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区政府、各镇、办事处、工作部门财政预决算信息、三公经费信息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政府债务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政府债务限额和举借、使用、偿还等情况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财政收支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财政收支情况分析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专项经费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专项经费的分配和使用情况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行政事业性收费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行政事业性收费的项目、依据、标准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政府采购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集中采购项目的目录、标准及实施情况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行政许可与公共服务事项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事项清单</w:t>
            </w:r>
          </w:p>
        </w:tc>
        <w:tc>
          <w:tcPr>
            <w:tcW w:w="524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行政许可和公共服务事项清单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《中华人民共和国政府信息公开条例》（国务院令第711号）、国办秘书局《关于印发政府网站与政务新媒体检查指标、监管工作年度考核指标的通知》</w:t>
            </w: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区政府网站、区政务服务网、办事指南手册</w:t>
            </w:r>
          </w:p>
        </w:tc>
        <w:tc>
          <w:tcPr>
            <w:tcW w:w="214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区编办、区行政审批服务局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办事指南</w:t>
            </w:r>
          </w:p>
        </w:tc>
        <w:tc>
          <w:tcPr>
            <w:tcW w:w="524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事项名称、设定依据、申请条件、办理材料、办理地点、办理机构、收费标准、办理时间、联系电话、办理流程、表格样（空）表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区政务服务网、办事指南手册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办事统计</w:t>
            </w:r>
          </w:p>
        </w:tc>
        <w:tc>
          <w:tcPr>
            <w:tcW w:w="524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办理结果统计数据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区政务服务网站、省信用信息平台、公示栏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行政处罚与行政强制事项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事项清单</w:t>
            </w:r>
          </w:p>
        </w:tc>
        <w:tc>
          <w:tcPr>
            <w:tcW w:w="524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行政处罚、行政强制清单及依据、条件、程序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</w:t>
            </w: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处罚结果</w:t>
            </w:r>
          </w:p>
        </w:tc>
        <w:tc>
          <w:tcPr>
            <w:tcW w:w="524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/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省信用信息平台、公示栏</w:t>
            </w:r>
          </w:p>
        </w:tc>
        <w:tc>
          <w:tcPr>
            <w:tcW w:w="214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重大建设项目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/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重大建设项目的批准实施情况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</w:t>
            </w:r>
          </w:p>
        </w:tc>
        <w:tc>
          <w:tcPr>
            <w:tcW w:w="167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区政府网站、国家重大建设项目库平台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应急管理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应急预案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突发公共事件应急预案的编制、修订情况，应急宣传，应急演练情况等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预警信息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/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区政府网站、新媒体、短信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区应急管理局、区农业局、区林业局、区水利局、区气象局、区卫计局、区住建局、区市场监管局、市生态环境局汉台分局、市自然资源局汉台分局、市公安局汉台分局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应对情况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区政府网站、新媒体</w:t>
            </w:r>
          </w:p>
        </w:tc>
        <w:tc>
          <w:tcPr>
            <w:tcW w:w="214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重点领域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教育信息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招生方案、招生范围、招生程序、报名条件、学校情况、录取结果、咨询方式等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《中华人民共和国政府信息公开条例》（国务院令第711号）、《2019年政务公开工作要点的通知》（国办发〔2019〕14号）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医疗信息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医疗服务、药品安全、医保监管、疫苗监管、公立医疗卫生机构绩效考核结果等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区卫计局、区市场监管局、区医疗保障局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就业信息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促进就业创业的政策措施、就业供求信息，做好面向高校毕业生、退役军人、下岗职工、农民工等重点群体的就业专项活动等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区人社局、区教体局、区退役军人事务管理局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重点领域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养老信息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养老机构的设立、监管、服务信息，高龄补贴政策、发放信息等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《中华人民共和国政府信息公开条例》（国务院令第711号）、《2019年政务公开工作要点的通知》（国办发〔2019〕14号）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社会保险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社会保险费率、信息披露、经办机构、违规企业信息等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“放管服”改革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减税降费、“证照分离”改革、工程建设项目审批制度改革、压缩企业开办时间、优化企业注销办理流程、压减行政许可、市场准入负面清单动态调整、清理规范涉企乱收费项目、大众创业万众创新等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区发改局、区行政审批局、区人社局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监督检查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环境保护、公共卫生、安全生产、食品药品、产品质量重点领域的监督检查情况，“双随机一公开”抽查信息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区政府网站、省信用信息平台、公示栏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市政建设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市政建设计划及进展情况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区住建局、区城市管理局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公益事业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/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重点领域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征收信息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土地征收信息、房屋征收信息、征收补偿信息等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区政府网站、公示栏、省征地信息系统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市自然资源局汉台分局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治安管理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招领信息、启事信息、征集信息、警示信息、公示信息、通缉信息、协查信息等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</w:t>
            </w:r>
            <w:r>
              <w:rPr>
                <w:rFonts w:hint="eastAsia" w:asciiTheme="minorEastAsia" w:hAnsiTheme="minorEastAsia" w:eastAsiaTheme="minorEastAsia" w:cstheme="minorBidi"/>
                <w:spacing w:val="-12"/>
                <w:sz w:val="24"/>
                <w:szCs w:val="24"/>
              </w:rPr>
              <w:t>公示栏、新媒体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市公安局汉台分局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社会救助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特困救助、城市低保、农村低保、临时救助、医疗救助等 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重点领域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污染防治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大气污染治理攻坚、加快治理黑臭水体、防治农业面源污染、推进重点流域和近岸海域综合整治、加强固体废弃物和城市垃圾分类处置等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《中华人民共和国政府信息公开条例》（国务院令第711号）、《2019年政务公开工作要点的通知》（国办发〔2019〕14号）</w:t>
            </w: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区政府网站、公示栏、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新媒体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市生态环境局汉台分局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精准脱贫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政策举措、扶贫项目、财政专项扶贫资金、精准扶贫贷款、行业扶贫相关财政资金等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区脱贫办、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区扶贫办、</w:t>
            </w:r>
          </w:p>
          <w:p>
            <w:pPr>
              <w:spacing w:line="400" w:lineRule="exact"/>
              <w:ind w:firstLine="360" w:firstLineChars="150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化解重大风险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金融政策宣传、化解融资问题、处理地方政府债务风险等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区政府网站、公示栏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区财政局、</w:t>
            </w:r>
          </w:p>
          <w:p>
            <w:pPr>
              <w:spacing w:line="400" w:lineRule="exact"/>
              <w:ind w:firstLine="360" w:firstLineChars="150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区金融办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="仿宋_GB2312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注：本表中所有政府信息公开时限为形成或者变更之日起20个工作日内及时公开。法律、法规对政府信息公开的期限另有规定的，从其规定。</w:t>
      </w:r>
      <w:bookmarkStart w:id="0" w:name="_GoBack"/>
      <w:bookmarkEnd w:id="0"/>
    </w:p>
    <w:p/>
    <w:sectPr>
      <w:pgSz w:w="16838" w:h="11906" w:orient="landscape"/>
      <w:pgMar w:top="1474" w:right="1418" w:bottom="1588" w:left="2098" w:header="851" w:footer="992" w:gutter="0"/>
      <w:cols w:space="425" w:num="1"/>
      <w:titlePg/>
      <w:docGrid w:type="lines" w:linePitch="55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47571"/>
    <w:rsid w:val="04A951CF"/>
    <w:rsid w:val="3F8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2019-10-30T01:14:00Z</dcterms:created>
  <dc:creator>大型食肉宠物</dc:creator>
  <cp:lastModifiedBy>大型食肉宠物</cp:lastModifiedBy>
  <dcterms:modified xsi:type="dcterms:W3CDTF">2019-10-30T01:15:22Z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