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06" w:rsidRDefault="00BE6306" w:rsidP="00BE6306">
      <w:pPr>
        <w:rPr>
          <w:rFonts w:ascii="仿宋_GB2312" w:eastAsia="仿宋_GB2312" w:hAnsi="仿宋_GB2312" w:cs="仿宋_GB2312"/>
          <w:b/>
          <w:bCs/>
          <w:sz w:val="24"/>
        </w:rPr>
      </w:pPr>
      <w:r>
        <w:rPr>
          <w:rFonts w:ascii="仿宋_GB2312" w:eastAsia="仿宋_GB2312" w:hAnsi="仿宋_GB2312" w:cs="仿宋_GB2312" w:hint="eastAsia"/>
          <w:b/>
          <w:bCs/>
          <w:sz w:val="24"/>
        </w:rPr>
        <w:t>附件1</w:t>
      </w:r>
    </w:p>
    <w:p w:rsidR="00BE6306" w:rsidRDefault="00BE6306" w:rsidP="00BE6306">
      <w:pPr>
        <w:ind w:firstLineChars="800" w:firstLine="2240"/>
        <w:rPr>
          <w:b/>
          <w:bCs/>
          <w:sz w:val="28"/>
          <w:szCs w:val="28"/>
        </w:rPr>
      </w:pPr>
      <w:bookmarkStart w:id="0" w:name="_GoBack"/>
      <w:r>
        <w:rPr>
          <w:rFonts w:hint="eastAsia"/>
          <w:b/>
          <w:bCs/>
          <w:sz w:val="28"/>
          <w:szCs w:val="28"/>
        </w:rPr>
        <w:t>汉台区2023年度区级部门“双随机一公开”抽查工作计划（第一批）</w:t>
      </w:r>
    </w:p>
    <w:tbl>
      <w:tblPr>
        <w:tblW w:w="14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772"/>
        <w:gridCol w:w="1350"/>
        <w:gridCol w:w="4080"/>
        <w:gridCol w:w="2205"/>
        <w:gridCol w:w="765"/>
        <w:gridCol w:w="840"/>
        <w:gridCol w:w="1290"/>
        <w:gridCol w:w="1320"/>
      </w:tblGrid>
      <w:tr w:rsidR="00BE6306" w:rsidTr="00DB774D">
        <w:trPr>
          <w:trHeight w:val="731"/>
          <w:jc w:val="center"/>
        </w:trPr>
        <w:tc>
          <w:tcPr>
            <w:tcW w:w="704" w:type="dxa"/>
            <w:vAlign w:val="center"/>
          </w:tcPr>
          <w:bookmarkEnd w:id="0"/>
          <w:p w:rsidR="00BE6306" w:rsidRDefault="00BE6306" w:rsidP="00DB774D">
            <w:pPr>
              <w:jc w:val="center"/>
              <w:rPr>
                <w:rFonts w:ascii="Times New Roman"/>
                <w:b/>
                <w:bCs/>
                <w:sz w:val="18"/>
                <w:szCs w:val="18"/>
              </w:rPr>
            </w:pPr>
            <w:r>
              <w:rPr>
                <w:rFonts w:ascii="Times New Roman" w:hint="eastAsia"/>
                <w:b/>
                <w:bCs/>
                <w:sz w:val="18"/>
                <w:szCs w:val="18"/>
              </w:rPr>
              <w:t>序号</w:t>
            </w:r>
          </w:p>
        </w:tc>
        <w:tc>
          <w:tcPr>
            <w:tcW w:w="1772" w:type="dxa"/>
            <w:vAlign w:val="center"/>
          </w:tcPr>
          <w:p w:rsidR="00BE6306" w:rsidRDefault="00BE6306" w:rsidP="00DB774D">
            <w:pPr>
              <w:jc w:val="center"/>
              <w:rPr>
                <w:rFonts w:ascii="Times New Roman" w:hAnsi="Times New Roman"/>
                <w:b/>
                <w:bCs/>
                <w:sz w:val="18"/>
                <w:szCs w:val="18"/>
              </w:rPr>
            </w:pPr>
            <w:r>
              <w:rPr>
                <w:rFonts w:ascii="Times New Roman"/>
                <w:b/>
                <w:bCs/>
                <w:sz w:val="18"/>
                <w:szCs w:val="18"/>
              </w:rPr>
              <w:t>抽查计划名称</w:t>
            </w:r>
          </w:p>
        </w:tc>
        <w:tc>
          <w:tcPr>
            <w:tcW w:w="1350" w:type="dxa"/>
            <w:tcBorders>
              <w:right w:val="single" w:sz="4" w:space="0" w:color="auto"/>
            </w:tcBorders>
            <w:vAlign w:val="center"/>
          </w:tcPr>
          <w:p w:rsidR="00BE6306" w:rsidRDefault="00BE6306" w:rsidP="00DB774D">
            <w:pPr>
              <w:jc w:val="center"/>
              <w:rPr>
                <w:rFonts w:ascii="Times New Roman"/>
                <w:b/>
                <w:bCs/>
                <w:sz w:val="18"/>
                <w:szCs w:val="18"/>
              </w:rPr>
            </w:pPr>
            <w:r>
              <w:rPr>
                <w:rFonts w:ascii="Times New Roman" w:hint="eastAsia"/>
                <w:b/>
                <w:bCs/>
                <w:sz w:val="18"/>
                <w:szCs w:val="18"/>
              </w:rPr>
              <w:t>事项类别</w:t>
            </w:r>
          </w:p>
        </w:tc>
        <w:tc>
          <w:tcPr>
            <w:tcW w:w="4080" w:type="dxa"/>
            <w:tcBorders>
              <w:right w:val="single" w:sz="4" w:space="0" w:color="auto"/>
            </w:tcBorders>
            <w:vAlign w:val="center"/>
          </w:tcPr>
          <w:p w:rsidR="00BE6306" w:rsidRDefault="00BE6306" w:rsidP="00DB774D">
            <w:pPr>
              <w:jc w:val="center"/>
              <w:rPr>
                <w:rFonts w:ascii="Times New Roman" w:hAnsi="Times New Roman"/>
                <w:b/>
                <w:bCs/>
                <w:sz w:val="18"/>
                <w:szCs w:val="18"/>
              </w:rPr>
            </w:pPr>
            <w:r>
              <w:rPr>
                <w:rFonts w:ascii="Times New Roman"/>
                <w:b/>
                <w:bCs/>
                <w:sz w:val="18"/>
                <w:szCs w:val="18"/>
              </w:rPr>
              <w:t>抽查事项</w:t>
            </w:r>
          </w:p>
        </w:tc>
        <w:tc>
          <w:tcPr>
            <w:tcW w:w="2205" w:type="dxa"/>
            <w:tcBorders>
              <w:left w:val="single" w:sz="4" w:space="0" w:color="auto"/>
            </w:tcBorders>
            <w:vAlign w:val="center"/>
          </w:tcPr>
          <w:p w:rsidR="00BE6306" w:rsidRDefault="00BE6306" w:rsidP="00DB774D">
            <w:pPr>
              <w:jc w:val="center"/>
              <w:rPr>
                <w:rFonts w:ascii="Times New Roman" w:hAnsi="Times New Roman"/>
                <w:b/>
                <w:bCs/>
                <w:sz w:val="18"/>
                <w:szCs w:val="18"/>
              </w:rPr>
            </w:pPr>
            <w:r>
              <w:rPr>
                <w:rFonts w:ascii="Times New Roman"/>
                <w:b/>
                <w:bCs/>
                <w:sz w:val="18"/>
                <w:szCs w:val="18"/>
              </w:rPr>
              <w:t>检查对象</w:t>
            </w:r>
          </w:p>
        </w:tc>
        <w:tc>
          <w:tcPr>
            <w:tcW w:w="765" w:type="dxa"/>
            <w:vAlign w:val="center"/>
          </w:tcPr>
          <w:p w:rsidR="00BE6306" w:rsidRDefault="00BE6306" w:rsidP="00DB774D">
            <w:pPr>
              <w:jc w:val="center"/>
              <w:rPr>
                <w:rFonts w:ascii="Times New Roman" w:hAnsi="Times New Roman"/>
                <w:b/>
                <w:bCs/>
                <w:sz w:val="18"/>
                <w:szCs w:val="18"/>
              </w:rPr>
            </w:pPr>
            <w:r>
              <w:rPr>
                <w:rFonts w:ascii="Times New Roman"/>
                <w:b/>
                <w:bCs/>
                <w:sz w:val="18"/>
                <w:szCs w:val="18"/>
              </w:rPr>
              <w:t>抽查比例（</w:t>
            </w:r>
            <w:r>
              <w:rPr>
                <w:rFonts w:ascii="Times New Roman" w:hAnsi="Times New Roman"/>
                <w:b/>
                <w:bCs/>
                <w:sz w:val="18"/>
                <w:szCs w:val="18"/>
              </w:rPr>
              <w:t>%</w:t>
            </w:r>
            <w:r>
              <w:rPr>
                <w:rFonts w:ascii="Times New Roman"/>
                <w:b/>
                <w:bCs/>
                <w:sz w:val="18"/>
                <w:szCs w:val="18"/>
              </w:rPr>
              <w:t>）</w:t>
            </w:r>
          </w:p>
        </w:tc>
        <w:tc>
          <w:tcPr>
            <w:tcW w:w="840" w:type="dxa"/>
            <w:vAlign w:val="center"/>
          </w:tcPr>
          <w:p w:rsidR="00BE6306" w:rsidRDefault="00BE6306" w:rsidP="00DB774D">
            <w:pPr>
              <w:jc w:val="center"/>
              <w:rPr>
                <w:rFonts w:ascii="Times New Roman" w:hAnsi="Times New Roman"/>
                <w:b/>
                <w:bCs/>
                <w:sz w:val="18"/>
                <w:szCs w:val="18"/>
              </w:rPr>
            </w:pPr>
            <w:r>
              <w:rPr>
                <w:rFonts w:hint="eastAsia"/>
                <w:b/>
                <w:bCs/>
                <w:sz w:val="18"/>
                <w:szCs w:val="18"/>
              </w:rPr>
              <w:t>抽取检查对象数量</w:t>
            </w:r>
          </w:p>
        </w:tc>
        <w:tc>
          <w:tcPr>
            <w:tcW w:w="1290" w:type="dxa"/>
            <w:vAlign w:val="center"/>
          </w:tcPr>
          <w:p w:rsidR="00BE6306" w:rsidRDefault="00BE6306" w:rsidP="00DB774D">
            <w:pPr>
              <w:jc w:val="center"/>
              <w:rPr>
                <w:rFonts w:ascii="Times New Roman" w:hAnsi="Times New Roman"/>
                <w:b/>
                <w:bCs/>
                <w:sz w:val="18"/>
                <w:szCs w:val="18"/>
              </w:rPr>
            </w:pPr>
            <w:r>
              <w:rPr>
                <w:rFonts w:ascii="Times New Roman"/>
                <w:b/>
                <w:bCs/>
                <w:sz w:val="18"/>
                <w:szCs w:val="18"/>
              </w:rPr>
              <w:t>检查时间</w:t>
            </w:r>
          </w:p>
        </w:tc>
        <w:tc>
          <w:tcPr>
            <w:tcW w:w="1320" w:type="dxa"/>
            <w:vAlign w:val="center"/>
          </w:tcPr>
          <w:p w:rsidR="00BE6306" w:rsidRDefault="00BE6306" w:rsidP="00DB774D">
            <w:pPr>
              <w:jc w:val="center"/>
              <w:rPr>
                <w:rFonts w:ascii="Times New Roman"/>
                <w:b/>
                <w:bCs/>
                <w:sz w:val="18"/>
                <w:szCs w:val="18"/>
              </w:rPr>
            </w:pPr>
            <w:r>
              <w:rPr>
                <w:rFonts w:ascii="Times New Roman" w:hint="eastAsia"/>
                <w:b/>
                <w:bCs/>
                <w:sz w:val="18"/>
                <w:szCs w:val="18"/>
              </w:rPr>
              <w:t>牵头单位</w:t>
            </w:r>
          </w:p>
        </w:tc>
      </w:tr>
      <w:tr w:rsidR="00BE6306" w:rsidTr="00DB774D">
        <w:trPr>
          <w:trHeight w:val="51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成品油监督检查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成品油零售经营企业监督检查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成品油零售经营企业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区商务局</w:t>
            </w:r>
          </w:p>
        </w:tc>
      </w:tr>
      <w:tr w:rsidR="00BE6306" w:rsidTr="00DB774D">
        <w:trPr>
          <w:trHeight w:val="119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新车销售市场监督检查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信息备案情况；汽车、配件及其他相关产品的价格和各项服务收费标准；“三包信息”；售后服务的技术、质量和服务规范；消费者投诉制度建立情况</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新车销售市场经营主体</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8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加油站安全检查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加油站安全主体责任</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全区加油站</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区应急局</w:t>
            </w:r>
          </w:p>
        </w:tc>
      </w:tr>
      <w:tr w:rsidR="00BE6306" w:rsidTr="00DB774D">
        <w:trPr>
          <w:trHeight w:val="611"/>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农资生产、经营行为及质量监督检查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对农资生产、经营行为及质量监督检查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sz w:val="18"/>
                <w:szCs w:val="18"/>
              </w:rPr>
              <w:t>农</w:t>
            </w:r>
            <w:r>
              <w:rPr>
                <w:rFonts w:ascii="Times New Roman" w:hAnsi="Times New Roman" w:hint="eastAsia"/>
                <w:sz w:val="18"/>
                <w:szCs w:val="18"/>
              </w:rPr>
              <w:t>资</w:t>
            </w:r>
            <w:r>
              <w:rPr>
                <w:rFonts w:ascii="Times New Roman" w:hAnsi="Times New Roman"/>
                <w:sz w:val="18"/>
                <w:szCs w:val="18"/>
              </w:rPr>
              <w:t>生产、经营企业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区农业农村局</w:t>
            </w:r>
          </w:p>
          <w:p w:rsidR="00BE6306" w:rsidRDefault="00BE6306" w:rsidP="00DB774D">
            <w:pPr>
              <w:rPr>
                <w:rFonts w:ascii="Times New Roman" w:hAnsi="Times New Roman"/>
                <w:sz w:val="18"/>
                <w:szCs w:val="18"/>
              </w:rPr>
            </w:pPr>
          </w:p>
        </w:tc>
      </w:tr>
      <w:tr w:rsidR="00BE6306" w:rsidTr="00DB774D">
        <w:trPr>
          <w:trHeight w:val="69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动物防疫监督检查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对动物防疫监督检查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sz w:val="18"/>
                <w:szCs w:val="18"/>
              </w:rPr>
              <w:t>动物</w:t>
            </w:r>
            <w:r>
              <w:rPr>
                <w:rFonts w:ascii="Times New Roman" w:hAnsi="Times New Roman" w:hint="eastAsia"/>
                <w:sz w:val="18"/>
                <w:szCs w:val="18"/>
              </w:rPr>
              <w:t>产品</w:t>
            </w:r>
            <w:r>
              <w:rPr>
                <w:rFonts w:ascii="Times New Roman" w:hAnsi="Times New Roman"/>
                <w:sz w:val="18"/>
                <w:szCs w:val="18"/>
              </w:rPr>
              <w:t>生产、经营企业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80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27</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65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6</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农机监督检查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对农机的监督检查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农机产品生产、经营企业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80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18</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634"/>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7</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兽药进行监督检查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对兽药进行监督检查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兽药</w:t>
            </w:r>
            <w:r>
              <w:rPr>
                <w:rFonts w:ascii="Times New Roman" w:hAnsi="Times New Roman"/>
                <w:sz w:val="18"/>
                <w:szCs w:val="18"/>
              </w:rPr>
              <w:t>生产、经营企业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674"/>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8</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饲料、饲料添加剂监督检查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饲料、饲料添加剂监督检查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sz w:val="18"/>
                <w:szCs w:val="18"/>
              </w:rPr>
              <w:t>饲料、饲料添加剂生产、经营企业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6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排污许可企业抽查检查（第一批）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2023.1.30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生态环境汉台分局</w:t>
            </w: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r>
              <w:rPr>
                <w:rFonts w:ascii="Times New Roman" w:hAnsi="Times New Roman" w:hint="eastAsia"/>
                <w:sz w:val="18"/>
                <w:szCs w:val="18"/>
              </w:rPr>
              <w:t>生态环境汉台分局</w:t>
            </w:r>
          </w:p>
        </w:tc>
      </w:tr>
      <w:tr w:rsidR="00BE6306" w:rsidTr="00DB774D">
        <w:trPr>
          <w:trHeight w:val="73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lastRenderedPageBreak/>
              <w:t>10</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排污许可企业抽查检查（第二批）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2023.2.28</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64"/>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11</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大气污染防治专项检查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专项检查事项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对重点涉气企业进行现场检查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重点涉气企业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14</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2023.3.30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8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12</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排污许可企业抽查检查（第三批）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2023.3.30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61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13</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排污许可企业抽查检查（第四批）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2023.4.30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8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14</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排污许可企业抽查检查（第五批）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2023.5.30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15</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排污许可企业抽查检查（第六批）</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排污许可重点、简化管理类企业现场检查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排污许可重点、简化管理类企业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16</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医保外伤报销抽查检查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对城乡居民外伤报销金额较大的进行抽查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w:t>
            </w:r>
            <w:r>
              <w:rPr>
                <w:rFonts w:ascii="Times New Roman" w:hAnsi="Times New Roman" w:hint="eastAsia"/>
                <w:sz w:val="18"/>
                <w:szCs w:val="18"/>
              </w:rPr>
              <w:t>年上半年城乡居民医保外伤报销对象</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区医疗保障局</w:t>
            </w:r>
          </w:p>
        </w:tc>
      </w:tr>
      <w:tr w:rsidR="00BE6306" w:rsidTr="00DB774D">
        <w:trPr>
          <w:trHeight w:val="5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17</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采矿权日常监督检查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采矿权人年度开采信息公示</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汉台区开采矿山企业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自然资源汉台分局</w:t>
            </w:r>
          </w:p>
        </w:tc>
      </w:tr>
      <w:tr w:rsidR="00BE6306" w:rsidTr="00DB774D">
        <w:trPr>
          <w:trHeight w:val="5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18</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宿舍安全检查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宿舍安全管理，环境卫生、设施设备、宿舍文化建设。</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住宿学校</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2023.5.30</w:t>
            </w:r>
            <w:r>
              <w:rPr>
                <w:rFonts w:ascii="Times New Roman" w:hAnsi="Times New Roman" w:hint="eastAsia"/>
                <w:sz w:val="18"/>
                <w:szCs w:val="18"/>
              </w:rPr>
              <w:t>前</w:t>
            </w:r>
          </w:p>
        </w:tc>
        <w:tc>
          <w:tcPr>
            <w:tcW w:w="1320" w:type="dxa"/>
            <w:vMerge w:val="restart"/>
            <w:vAlign w:val="center"/>
          </w:tcPr>
          <w:p w:rsidR="00BE6306" w:rsidRDefault="00BE6306" w:rsidP="00DB774D">
            <w:pPr>
              <w:ind w:firstLineChars="200" w:firstLine="360"/>
              <w:rPr>
                <w:rFonts w:ascii="Times New Roman" w:hAnsi="Times New Roman"/>
                <w:sz w:val="18"/>
                <w:szCs w:val="18"/>
              </w:rPr>
            </w:pPr>
          </w:p>
          <w:p w:rsidR="00BE6306" w:rsidRDefault="00BE6306" w:rsidP="00DB774D">
            <w:pPr>
              <w:rPr>
                <w:rFonts w:ascii="Times New Roman" w:hAnsi="Times New Roman"/>
                <w:sz w:val="18"/>
                <w:szCs w:val="18"/>
              </w:rPr>
            </w:pPr>
          </w:p>
          <w:p w:rsidR="00BE6306" w:rsidRDefault="00BE6306" w:rsidP="00DB774D">
            <w:pPr>
              <w:rPr>
                <w:rFonts w:ascii="Times New Roman" w:hAnsi="Times New Roman"/>
                <w:sz w:val="18"/>
                <w:szCs w:val="18"/>
              </w:rPr>
            </w:pPr>
          </w:p>
          <w:p w:rsidR="00BE6306" w:rsidRDefault="00BE6306" w:rsidP="00DB774D">
            <w:pPr>
              <w:ind w:firstLineChars="100" w:firstLine="180"/>
              <w:rPr>
                <w:rFonts w:ascii="Times New Roman" w:hAnsi="Times New Roman"/>
                <w:sz w:val="18"/>
                <w:szCs w:val="18"/>
              </w:rPr>
            </w:pPr>
            <w:r>
              <w:rPr>
                <w:rFonts w:ascii="Times New Roman" w:hAnsi="Times New Roman" w:hint="eastAsia"/>
                <w:sz w:val="18"/>
                <w:szCs w:val="18"/>
              </w:rPr>
              <w:t>区教体局</w:t>
            </w: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jc w:val="center"/>
              <w:rPr>
                <w:rFonts w:ascii="Times New Roman" w:hAnsi="Times New Roman"/>
                <w:sz w:val="18"/>
                <w:szCs w:val="18"/>
              </w:rPr>
            </w:pPr>
          </w:p>
          <w:p w:rsidR="00BE6306" w:rsidRDefault="00BE6306" w:rsidP="00DB774D">
            <w:pPr>
              <w:rPr>
                <w:rFonts w:ascii="Times New Roman" w:hAnsi="Times New Roman"/>
                <w:sz w:val="18"/>
                <w:szCs w:val="18"/>
              </w:rPr>
            </w:pPr>
          </w:p>
        </w:tc>
      </w:tr>
      <w:tr w:rsidR="00BE6306" w:rsidTr="00DB774D">
        <w:trPr>
          <w:trHeight w:val="479"/>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19</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教育系统网络与信息安全检查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教育系统网络与信息安全</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辖区学校</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2023.5.30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教育系统校园安全抽查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学校校园安全检查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辖区内中小学校、幼儿园</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2023.3.30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21</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学科类培训机构从教人员资质抽查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学科类培训机构从教人员资质抽查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辖区学科类培训机构</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31</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lastRenderedPageBreak/>
              <w:t>22</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统计数据监督检查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对国家机关、企事业单位或其他组织等调查对象向政府统计机构提供统计数据的及时性、真实性的检查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全区五上企业</w:t>
            </w:r>
          </w:p>
        </w:tc>
        <w:tc>
          <w:tcPr>
            <w:tcW w:w="765" w:type="dxa"/>
            <w:vAlign w:val="center"/>
          </w:tcPr>
          <w:p w:rsidR="00BE6306" w:rsidRDefault="00BE6306" w:rsidP="00DB774D">
            <w:pPr>
              <w:ind w:firstLineChars="100" w:firstLine="180"/>
              <w:jc w:val="center"/>
              <w:rPr>
                <w:rFonts w:ascii="Times New Roman" w:hAnsi="Times New Roman"/>
                <w:sz w:val="18"/>
                <w:szCs w:val="18"/>
              </w:rPr>
            </w:pPr>
            <w:r>
              <w:rPr>
                <w:rFonts w:ascii="Times New Roman" w:hAnsi="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ind w:firstLineChars="100" w:firstLine="180"/>
              <w:jc w:val="center"/>
              <w:rPr>
                <w:rFonts w:ascii="Times New Roman" w:hAnsi="Times New Roman"/>
                <w:sz w:val="18"/>
                <w:szCs w:val="18"/>
              </w:rPr>
            </w:pPr>
            <w:r>
              <w:rPr>
                <w:rFonts w:ascii="Times New Roman" w:hAnsi="Times New Roman" w:hint="eastAsia"/>
                <w:sz w:val="18"/>
                <w:szCs w:val="18"/>
              </w:rPr>
              <w:t>区统计局</w:t>
            </w: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23</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旅馆业随机抽查检查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实名登记情况：监控等安全技术措施落实情况；消防安全检查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全区旅馆行业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w:t>
            </w:r>
          </w:p>
        </w:tc>
        <w:tc>
          <w:tcPr>
            <w:tcW w:w="1290" w:type="dxa"/>
            <w:vAlign w:val="center"/>
          </w:tcPr>
          <w:p w:rsidR="00BE6306" w:rsidRDefault="00BE6306" w:rsidP="00DB774D">
            <w:pPr>
              <w:jc w:val="center"/>
              <w:rPr>
                <w:rFonts w:ascii="仿宋_GB2312" w:eastAsia="仿宋_GB2312" w:hAnsi="仿宋_GB2312" w:cs="仿宋_GB2312"/>
                <w:szCs w:val="21"/>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公安汉台分局</w:t>
            </w:r>
          </w:p>
          <w:p w:rsidR="00BE6306" w:rsidRDefault="00BE6306" w:rsidP="00DB774D">
            <w:pPr>
              <w:rPr>
                <w:rFonts w:ascii="Times New Roman" w:hAnsi="Times New Roman"/>
                <w:sz w:val="18"/>
                <w:szCs w:val="18"/>
              </w:rPr>
            </w:pPr>
          </w:p>
        </w:tc>
      </w:tr>
      <w:tr w:rsidR="00BE6306" w:rsidTr="00DB774D">
        <w:trPr>
          <w:trHeight w:val="55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24</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网吧监督检查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实名登记情况：监控等安全技术措施落实情况；</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网吧经营户</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仿宋_GB2312" w:eastAsia="仿宋_GB2312" w:hAnsi="仿宋_GB2312" w:cs="仿宋_GB2312"/>
                <w:szCs w:val="21"/>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4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25</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共享单车运营管理</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对共享单车的投放证照查询、停放秩序监督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共享单车运营商</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区城管局</w:t>
            </w:r>
          </w:p>
        </w:tc>
      </w:tr>
      <w:tr w:rsidR="00BE6306" w:rsidTr="00DB774D">
        <w:trPr>
          <w:trHeight w:val="57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26</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劳动用工抽查检查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用人单位制定的用工规章制度是否违反法律法规</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劳动用工企业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区人社局</w:t>
            </w:r>
          </w:p>
        </w:tc>
      </w:tr>
      <w:tr w:rsidR="00BE6306" w:rsidTr="00DB774D">
        <w:trPr>
          <w:trHeight w:val="407"/>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27</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节能监督检查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列入抽查对象名录库中的重点用单位</w:t>
            </w:r>
          </w:p>
        </w:tc>
        <w:tc>
          <w:tcPr>
            <w:tcW w:w="2205" w:type="dxa"/>
            <w:tcBorders>
              <w:left w:val="single" w:sz="4" w:space="0" w:color="auto"/>
            </w:tcBorders>
            <w:vAlign w:val="center"/>
          </w:tcPr>
          <w:p w:rsidR="00BE6306" w:rsidRDefault="00BE6306" w:rsidP="00DB774D">
            <w:pPr>
              <w:rPr>
                <w:rFonts w:ascii="Times New Roman" w:hAnsi="Times New Roman"/>
                <w:sz w:val="18"/>
                <w:szCs w:val="18"/>
              </w:rPr>
            </w:pPr>
            <w:r>
              <w:rPr>
                <w:rFonts w:ascii="Times New Roman" w:hAnsi="Times New Roman" w:hint="eastAsia"/>
                <w:sz w:val="18"/>
                <w:szCs w:val="18"/>
              </w:rPr>
              <w:t>重点用能单位</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区发改局</w:t>
            </w: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28</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互联网上网服务营业场所监督检查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检查互联网上网服务经营单位日常经营管理行为，重点检查是否停用技术监管措施；是否接纳未成年人入内等。</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全区互联网上网服务营业场所</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区文旅局</w:t>
            </w:r>
          </w:p>
          <w:p w:rsidR="00BE6306" w:rsidRDefault="00BE6306" w:rsidP="00DB774D">
            <w:pPr>
              <w:rPr>
                <w:rFonts w:ascii="Times New Roman" w:hAnsi="Times New Roman"/>
                <w:sz w:val="18"/>
                <w:szCs w:val="18"/>
              </w:rPr>
            </w:pPr>
          </w:p>
        </w:tc>
      </w:tr>
      <w:tr w:rsidR="00BE6306" w:rsidTr="00DB774D">
        <w:trPr>
          <w:trHeight w:val="45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29</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旅行社监督检查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旅行社日常经营行为检查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全区旅行社企业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96"/>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30</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旅游景区监督检查</w:t>
            </w:r>
          </w:p>
          <w:p w:rsidR="00BE6306" w:rsidRDefault="00BE6306" w:rsidP="00DB774D">
            <w:pPr>
              <w:jc w:val="center"/>
              <w:rPr>
                <w:rFonts w:ascii="Times New Roman" w:hAnsi="Times New Roman"/>
                <w:sz w:val="18"/>
                <w:szCs w:val="18"/>
              </w:rPr>
            </w:pP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旅游景区日常管理规范经营方面，疫情防控方面，安全生产工作。</w:t>
            </w:r>
          </w:p>
          <w:p w:rsidR="00BE6306" w:rsidRDefault="00BE6306" w:rsidP="00DB774D">
            <w:pPr>
              <w:jc w:val="center"/>
              <w:rPr>
                <w:rFonts w:ascii="Times New Roman" w:hAnsi="Times New Roman"/>
                <w:sz w:val="18"/>
                <w:szCs w:val="18"/>
              </w:rPr>
            </w:pP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全区</w:t>
            </w:r>
            <w:r>
              <w:rPr>
                <w:rFonts w:ascii="Times New Roman" w:hAnsi="Times New Roman" w:hint="eastAsia"/>
                <w:sz w:val="18"/>
                <w:szCs w:val="18"/>
              </w:rPr>
              <w:t>A</w:t>
            </w:r>
            <w:r>
              <w:rPr>
                <w:rFonts w:ascii="Times New Roman" w:hAnsi="Times New Roman" w:hint="eastAsia"/>
                <w:sz w:val="18"/>
                <w:szCs w:val="18"/>
              </w:rPr>
              <w:t>级景区企业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19"/>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31</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雷电防护重点单位安全检查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雷电防护重点单位安全检查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雷电监管重点单位</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区气象局</w:t>
            </w:r>
          </w:p>
        </w:tc>
      </w:tr>
      <w:tr w:rsidR="00BE6306" w:rsidTr="00DB774D">
        <w:trPr>
          <w:trHeight w:val="51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32</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建筑施工企业安管人员履职监督检查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对“安全人员”持证上岗、教育培训和履行职责等情况监督检查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建筑施工企业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2023.5.30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区住建局</w:t>
            </w:r>
          </w:p>
        </w:tc>
      </w:tr>
      <w:tr w:rsidR="00BE6306" w:rsidTr="00DB774D">
        <w:trPr>
          <w:trHeight w:val="51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33</w:t>
            </w:r>
          </w:p>
        </w:tc>
        <w:tc>
          <w:tcPr>
            <w:tcW w:w="1772" w:type="dxa"/>
            <w:vAlign w:val="center"/>
          </w:tcPr>
          <w:p w:rsidR="00BE6306" w:rsidRDefault="00BE6306" w:rsidP="00DB774D">
            <w:pPr>
              <w:rPr>
                <w:rFonts w:ascii="Times New Roman" w:hAnsi="Times New Roman"/>
                <w:sz w:val="18"/>
                <w:szCs w:val="18"/>
              </w:rPr>
            </w:pPr>
            <w:r>
              <w:rPr>
                <w:rFonts w:ascii="Times New Roman" w:hAnsi="Times New Roman" w:hint="eastAsia"/>
                <w:sz w:val="18"/>
                <w:szCs w:val="18"/>
              </w:rPr>
              <w:t>源头装载企业治超检查</w:t>
            </w:r>
          </w:p>
        </w:tc>
        <w:tc>
          <w:tcPr>
            <w:tcW w:w="1350" w:type="dxa"/>
            <w:tcBorders>
              <w:right w:val="single" w:sz="4" w:space="0" w:color="auto"/>
            </w:tcBorders>
            <w:vAlign w:val="center"/>
          </w:tcPr>
          <w:p w:rsidR="00BE6306" w:rsidRDefault="00BE6306" w:rsidP="00DB774D">
            <w:pP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运输车辆合法装载</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源头装载企业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2023.4.30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区交通运输局</w:t>
            </w:r>
          </w:p>
        </w:tc>
      </w:tr>
      <w:tr w:rsidR="00BE6306" w:rsidTr="00DB774D">
        <w:trPr>
          <w:trHeight w:val="419"/>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lastRenderedPageBreak/>
              <w:t>34</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会计信息及质量监督检查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会计信息及质量监督检查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事业单位</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6%</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区财政局</w:t>
            </w:r>
          </w:p>
        </w:tc>
      </w:tr>
      <w:tr w:rsidR="00BE6306" w:rsidTr="00DB774D">
        <w:trPr>
          <w:trHeight w:val="39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35</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公共场所卫生监督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公共场所卫生监督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公共场所</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区卫健局</w:t>
            </w:r>
          </w:p>
          <w:p w:rsidR="00BE6306" w:rsidRDefault="00BE6306" w:rsidP="00DB774D">
            <w:pPr>
              <w:rPr>
                <w:rFonts w:ascii="Times New Roman" w:hAnsi="Times New Roman"/>
                <w:sz w:val="18"/>
                <w:szCs w:val="18"/>
              </w:rPr>
            </w:pPr>
          </w:p>
        </w:tc>
      </w:tr>
      <w:tr w:rsidR="00BE6306" w:rsidTr="00DB774D">
        <w:trPr>
          <w:trHeight w:val="49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36</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学校卫生监督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学校卫生监督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辖区内学校</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543"/>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37</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生活饮用水卫生监督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生活饮用水卫生监督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生活饮用水</w:t>
            </w:r>
          </w:p>
          <w:p w:rsidR="00BE6306" w:rsidRDefault="00BE6306" w:rsidP="00DB774D">
            <w:pPr>
              <w:jc w:val="center"/>
              <w:rPr>
                <w:rFonts w:ascii="Times New Roman" w:hAnsi="Times New Roman"/>
                <w:sz w:val="18"/>
                <w:szCs w:val="18"/>
              </w:rPr>
            </w:pPr>
            <w:r>
              <w:rPr>
                <w:rFonts w:ascii="Times New Roman" w:hAnsi="Times New Roman" w:hint="eastAsia"/>
                <w:sz w:val="18"/>
                <w:szCs w:val="18"/>
              </w:rPr>
              <w:t>供管水单位</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6%</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07"/>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38</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医疗卫生监督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医疗卫生监督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区直管医疗机构</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16</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9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39</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传染病防治监督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传染病防治监督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区直管医疗机构</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16</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79"/>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40</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医疗机构放射诊疗监督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医疗机构放射诊疗监督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医疗机构放射诊疗单位</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6%</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419"/>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41</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职业卫生监督</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职业卫生监督</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对用人单位接触职业病危害因素的人员</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6%</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42</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融资担保企业监督检查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对融资担保公司的经营业务许可证，各项变更事项审批、备案、业务风险控制，资金运用、禁止性业务，信息报送检查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辖区融资担保类企业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区金融办</w:t>
            </w: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43</w:t>
            </w:r>
          </w:p>
        </w:tc>
        <w:tc>
          <w:tcPr>
            <w:tcW w:w="1772"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小额贷款公司监督检查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对小额贷款公司的经营业务许可证，各项变更事项审批、备案、业务风险控制，资金运用、禁止性业务，信息报送检查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辖区小额贷款类企业</w:t>
            </w:r>
          </w:p>
        </w:tc>
        <w:tc>
          <w:tcPr>
            <w:tcW w:w="765"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2023.6.30</w:t>
            </w:r>
            <w:r>
              <w:rPr>
                <w:rFonts w:ascii="Times New Roman" w:hAnsi="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90"/>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44</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广告行为监督检查</w:t>
            </w:r>
          </w:p>
        </w:tc>
        <w:tc>
          <w:tcPr>
            <w:tcW w:w="1350" w:type="dxa"/>
            <w:tcBorders>
              <w:right w:val="single" w:sz="4" w:space="0" w:color="auto"/>
            </w:tcBorders>
            <w:vAlign w:val="center"/>
          </w:tcPr>
          <w:p w:rsidR="00BE6306" w:rsidRDefault="00BE6306" w:rsidP="00DB774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一般检查事项</w:t>
            </w:r>
          </w:p>
          <w:p w:rsidR="00BE6306" w:rsidRDefault="00BE6306" w:rsidP="00DB774D">
            <w:pPr>
              <w:jc w:val="center"/>
              <w:rPr>
                <w:rFonts w:ascii="Times New Roman" w:hAnsi="Times New Roman"/>
                <w:sz w:val="18"/>
                <w:szCs w:val="18"/>
              </w:rPr>
            </w:pPr>
          </w:p>
        </w:tc>
        <w:tc>
          <w:tcPr>
            <w:tcW w:w="4080" w:type="dxa"/>
            <w:tcBorders>
              <w:right w:val="single" w:sz="4" w:space="0" w:color="auto"/>
            </w:tcBorders>
            <w:vAlign w:val="center"/>
          </w:tcPr>
          <w:p w:rsidR="00BE6306" w:rsidRDefault="00BE6306" w:rsidP="00DB774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广告经营者、广告发布者建立、健全广告业务的承接登记、审核、档案管理制度情况的检查</w:t>
            </w:r>
          </w:p>
          <w:p w:rsidR="00BE6306" w:rsidRDefault="00BE6306" w:rsidP="00DB774D">
            <w:pPr>
              <w:jc w:val="center"/>
              <w:rPr>
                <w:rFonts w:ascii="Times New Roman" w:hAnsi="Times New Roman"/>
                <w:sz w:val="18"/>
                <w:szCs w:val="18"/>
              </w:rPr>
            </w:pPr>
          </w:p>
        </w:tc>
        <w:tc>
          <w:tcPr>
            <w:tcW w:w="2205" w:type="dxa"/>
            <w:tcBorders>
              <w:left w:val="single" w:sz="4" w:space="0" w:color="auto"/>
            </w:tcBorders>
            <w:vAlign w:val="center"/>
          </w:tcPr>
          <w:p w:rsidR="00BE6306" w:rsidRDefault="00BE6306" w:rsidP="00DB774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企业、个体工商户及其它经营单位</w:t>
            </w:r>
          </w:p>
          <w:p w:rsidR="00BE6306" w:rsidRDefault="00BE6306" w:rsidP="00DB774D">
            <w:pPr>
              <w:jc w:val="center"/>
              <w:rPr>
                <w:rFonts w:ascii="Times New Roman" w:hAnsi="Times New Roman"/>
                <w:sz w:val="18"/>
                <w:szCs w:val="18"/>
              </w:rPr>
            </w:pP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11</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restart"/>
            <w:vAlign w:val="center"/>
          </w:tcPr>
          <w:p w:rsidR="00BE6306" w:rsidRDefault="00BE6306" w:rsidP="00DB774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区市场监管局</w:t>
            </w:r>
          </w:p>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45</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连续两年未年报企业监督检查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年度报告公示信息检查；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连续两年以上未年报企业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200</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lastRenderedPageBreak/>
              <w:t>46</w:t>
            </w:r>
          </w:p>
        </w:tc>
        <w:tc>
          <w:tcPr>
            <w:tcW w:w="1772"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新设企业信用承诺监督检查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一般事项检查</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公示信息监督检查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2023年上半年新设企业</w:t>
            </w:r>
          </w:p>
        </w:tc>
        <w:tc>
          <w:tcPr>
            <w:tcW w:w="765"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3%</w:t>
            </w:r>
          </w:p>
        </w:tc>
        <w:tc>
          <w:tcPr>
            <w:tcW w:w="840" w:type="dxa"/>
            <w:vAlign w:val="center"/>
          </w:tcPr>
          <w:p w:rsidR="00BE6306" w:rsidRDefault="00BE6306" w:rsidP="00DB774D">
            <w:pPr>
              <w:tabs>
                <w:tab w:val="left" w:pos="237"/>
              </w:tabs>
              <w:jc w:val="left"/>
              <w:rPr>
                <w:rFonts w:ascii="Times New Roman" w:hAnsi="Times New Roman"/>
                <w:sz w:val="18"/>
                <w:szCs w:val="18"/>
              </w:rPr>
            </w:pPr>
            <w:r>
              <w:rPr>
                <w:rFonts w:cs="Times New Roman" w:hint="eastAsia"/>
                <w:sz w:val="18"/>
                <w:szCs w:val="18"/>
              </w:rPr>
              <w:tab/>
              <w:t>5</w:t>
            </w:r>
          </w:p>
        </w:tc>
        <w:tc>
          <w:tcPr>
            <w:tcW w:w="129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2023.6.30前</w:t>
            </w:r>
          </w:p>
        </w:tc>
        <w:tc>
          <w:tcPr>
            <w:tcW w:w="1320" w:type="dxa"/>
            <w:vMerge w:val="restart"/>
            <w:vAlign w:val="center"/>
          </w:tcPr>
          <w:p w:rsidR="00BE6306" w:rsidRDefault="00BE6306" w:rsidP="00DB774D">
            <w:pPr>
              <w:rPr>
                <w:rFonts w:ascii="Times New Roman" w:hAnsi="Times New Roman"/>
                <w:sz w:val="18"/>
                <w:szCs w:val="18"/>
              </w:rPr>
            </w:pPr>
            <w:r>
              <w:rPr>
                <w:rFonts w:ascii="Times New Roman" w:hAnsi="Times New Roman" w:hint="eastAsia"/>
                <w:sz w:val="18"/>
                <w:szCs w:val="18"/>
              </w:rPr>
              <w:t>区市场监管局</w:t>
            </w: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47</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电子商务经营专项检查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一般检查</w:t>
            </w:r>
            <w:r>
              <w:rPr>
                <w:rFonts w:cs="Times New Roman" w:hint="eastAsia"/>
                <w:sz w:val="18"/>
                <w:szCs w:val="18"/>
              </w:rPr>
              <w:t>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电子商务平台经营者履行主体责任检查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电子商务平台经营者</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1</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48</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特殊食品销售监督检查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一般检查事项</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保健食品销售者</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7</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49</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学校、托幼机构、养老机构食堂监督检查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食品安全管理情况的检查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学校、托幼机构、养老机构食堂</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40</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50</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餐饮服务经营者监督检查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重点</w:t>
            </w:r>
            <w:r>
              <w:rPr>
                <w:rFonts w:ascii="Times New Roman" w:eastAsia="宋体" w:hAnsi="Times New Roman" w:cs="Times New Roman" w:hint="eastAsia"/>
                <w:sz w:val="18"/>
                <w:szCs w:val="18"/>
              </w:rPr>
              <w:t>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食品安全管理情况的检查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餐饮服务经营者</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5%</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60</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6</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rPr>
              <w:t>30</w:t>
            </w:r>
            <w:r>
              <w:rPr>
                <w:rFonts w:ascii="Times New Roman" w:eastAsia="宋体" w:hAnsi="Times New Roman" w:cs="Times New Roman" w:hint="eastAsia"/>
                <w:sz w:val="18"/>
                <w:szCs w:val="18"/>
              </w:rPr>
              <w:t>日前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51</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眼镜制配计量器具检查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在用计量器具监督检查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企业、个体工商户及其它经营单位</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10%</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9</w:t>
            </w:r>
          </w:p>
        </w:tc>
        <w:tc>
          <w:tcPr>
            <w:tcW w:w="129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2023.5.30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52</w:t>
            </w:r>
          </w:p>
        </w:tc>
        <w:tc>
          <w:tcPr>
            <w:tcW w:w="1772" w:type="dxa"/>
            <w:vAlign w:val="center"/>
          </w:tcPr>
          <w:p w:rsidR="00BE6306" w:rsidRDefault="00BE6306" w:rsidP="00DB774D">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企业标准自我声明监督</w:t>
            </w:r>
          </w:p>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企业标准自我声明监督检查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企业</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3%</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6</w:t>
            </w:r>
          </w:p>
        </w:tc>
        <w:tc>
          <w:tcPr>
            <w:tcW w:w="129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2023.4.30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53</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工业产品生产许可证产品生产企业检查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工业产品生产许可证获证企业许可资格、条件抽查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生产企业</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50%</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6</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3</w:t>
            </w:r>
            <w:r>
              <w:rPr>
                <w:rFonts w:cs="Times New Roman" w:hint="eastAsia"/>
                <w:sz w:val="18"/>
                <w:szCs w:val="18"/>
              </w:rPr>
              <w:t>2023.3.30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54</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药品经营企业抽查计划</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药品经营企业监督抽查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药品经营企业</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27</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lastRenderedPageBreak/>
              <w:t>55</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电梯安全监督检查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重点检查事项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电梯安全管理</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电梯相关单位</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w:t>
            </w:r>
          </w:p>
        </w:tc>
        <w:tc>
          <w:tcPr>
            <w:tcW w:w="84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40</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restart"/>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区市场监管局</w:t>
            </w: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56</w:t>
            </w:r>
          </w:p>
        </w:tc>
        <w:tc>
          <w:tcPr>
            <w:tcW w:w="1772"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规范直销企业检查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一般检查事项</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各类直销企业是否存在违规经营、涉及传销等情况</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辖区内各类直销企业</w:t>
            </w:r>
          </w:p>
        </w:tc>
        <w:tc>
          <w:tcPr>
            <w:tcW w:w="765"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sz w:val="18"/>
                <w:szCs w:val="18"/>
              </w:rPr>
              <w:t>2</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r w:rsidR="00BE6306" w:rsidTr="00DB774D">
        <w:trPr>
          <w:trHeight w:val="778"/>
          <w:jc w:val="center"/>
        </w:trPr>
        <w:tc>
          <w:tcPr>
            <w:tcW w:w="704" w:type="dxa"/>
            <w:vAlign w:val="center"/>
          </w:tcPr>
          <w:p w:rsidR="00BE6306" w:rsidRDefault="00BE6306" w:rsidP="00DB774D">
            <w:pPr>
              <w:jc w:val="center"/>
              <w:rPr>
                <w:rFonts w:ascii="Times New Roman" w:hAnsi="Times New Roman"/>
                <w:sz w:val="18"/>
                <w:szCs w:val="18"/>
              </w:rPr>
            </w:pPr>
            <w:r>
              <w:rPr>
                <w:rFonts w:ascii="Times New Roman" w:hAnsi="Times New Roman" w:hint="eastAsia"/>
                <w:sz w:val="18"/>
                <w:szCs w:val="18"/>
              </w:rPr>
              <w:t>57</w:t>
            </w:r>
          </w:p>
        </w:tc>
        <w:tc>
          <w:tcPr>
            <w:tcW w:w="1772"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获证食品生产企业监督检查</w:t>
            </w:r>
          </w:p>
        </w:tc>
        <w:tc>
          <w:tcPr>
            <w:tcW w:w="135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食品生产监督检查</w:t>
            </w:r>
          </w:p>
        </w:tc>
        <w:tc>
          <w:tcPr>
            <w:tcW w:w="4080" w:type="dxa"/>
            <w:tcBorders>
              <w:righ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食品生产监督检查</w:t>
            </w:r>
          </w:p>
        </w:tc>
        <w:tc>
          <w:tcPr>
            <w:tcW w:w="2205" w:type="dxa"/>
            <w:tcBorders>
              <w:left w:val="single" w:sz="4" w:space="0" w:color="auto"/>
            </w:tcBorders>
            <w:vAlign w:val="center"/>
          </w:tcPr>
          <w:p w:rsidR="00BE6306" w:rsidRDefault="00BE6306" w:rsidP="00DB774D">
            <w:pPr>
              <w:jc w:val="center"/>
              <w:rPr>
                <w:rFonts w:ascii="Times New Roman" w:hAnsi="Times New Roman"/>
                <w:sz w:val="18"/>
                <w:szCs w:val="18"/>
              </w:rPr>
            </w:pPr>
            <w:r>
              <w:rPr>
                <w:rFonts w:cs="Times New Roman" w:hint="eastAsia"/>
                <w:sz w:val="18"/>
                <w:szCs w:val="18"/>
              </w:rPr>
              <w:t>获证食品生产企业</w:t>
            </w:r>
          </w:p>
        </w:tc>
        <w:tc>
          <w:tcPr>
            <w:tcW w:w="765"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100%</w:t>
            </w:r>
          </w:p>
        </w:tc>
        <w:tc>
          <w:tcPr>
            <w:tcW w:w="840" w:type="dxa"/>
            <w:vAlign w:val="center"/>
          </w:tcPr>
          <w:p w:rsidR="00BE6306" w:rsidRDefault="00BE6306" w:rsidP="00DB774D">
            <w:pPr>
              <w:jc w:val="center"/>
              <w:rPr>
                <w:rFonts w:ascii="Times New Roman" w:hAnsi="Times New Roman"/>
                <w:sz w:val="18"/>
                <w:szCs w:val="18"/>
              </w:rPr>
            </w:pPr>
            <w:r>
              <w:rPr>
                <w:rFonts w:cs="Times New Roman" w:hint="eastAsia"/>
                <w:sz w:val="18"/>
                <w:szCs w:val="18"/>
              </w:rPr>
              <w:t>14</w:t>
            </w:r>
          </w:p>
        </w:tc>
        <w:tc>
          <w:tcPr>
            <w:tcW w:w="1290" w:type="dxa"/>
            <w:vAlign w:val="center"/>
          </w:tcPr>
          <w:p w:rsidR="00BE6306" w:rsidRDefault="00BE6306" w:rsidP="00DB774D">
            <w:pPr>
              <w:jc w:val="center"/>
              <w:rPr>
                <w:rFonts w:ascii="Times New Roman" w:hAnsi="Times New Roman"/>
                <w:sz w:val="18"/>
                <w:szCs w:val="18"/>
              </w:rPr>
            </w:pPr>
            <w:r>
              <w:rPr>
                <w:rFonts w:ascii="Times New Roman" w:eastAsia="宋体" w:hAnsi="Times New Roman" w:cs="Times New Roman" w:hint="eastAsia"/>
                <w:sz w:val="18"/>
                <w:szCs w:val="18"/>
              </w:rPr>
              <w:t>2023.6.30</w:t>
            </w:r>
            <w:r>
              <w:rPr>
                <w:rFonts w:ascii="Times New Roman" w:eastAsia="宋体" w:hAnsi="Times New Roman" w:cs="Times New Roman" w:hint="eastAsia"/>
                <w:sz w:val="18"/>
                <w:szCs w:val="18"/>
              </w:rPr>
              <w:t>前</w:t>
            </w:r>
          </w:p>
        </w:tc>
        <w:tc>
          <w:tcPr>
            <w:tcW w:w="1320" w:type="dxa"/>
            <w:vMerge/>
            <w:vAlign w:val="center"/>
          </w:tcPr>
          <w:p w:rsidR="00BE6306" w:rsidRDefault="00BE6306" w:rsidP="00DB774D">
            <w:pPr>
              <w:jc w:val="center"/>
              <w:rPr>
                <w:rFonts w:ascii="Times New Roman" w:hAnsi="Times New Roman"/>
                <w:sz w:val="18"/>
                <w:szCs w:val="18"/>
              </w:rPr>
            </w:pPr>
          </w:p>
        </w:tc>
      </w:tr>
    </w:tbl>
    <w:p w:rsidR="00BE6306" w:rsidRDefault="00BE6306" w:rsidP="00BE6306"/>
    <w:p w:rsidR="00390BFB" w:rsidRDefault="00390BFB"/>
    <w:sectPr w:rsidR="00390BFB" w:rsidSect="00BE63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06"/>
    <w:rsid w:val="00390BFB"/>
    <w:rsid w:val="00BE6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B0AFA-0D48-489B-99EC-86DCF6EB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2023-02-13T02:22:00Z</dcterms:created>
  <dcterms:modified xsi:type="dcterms:W3CDTF">2023-02-13T02:24:00Z</dcterms:modified>
</cp:coreProperties>
</file>