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line="580" w:lineRule="exact"/>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附件1</w:t>
      </w:r>
    </w:p>
    <w:p>
      <w:pPr>
        <w:jc w:val="center"/>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32"/>
          <w:szCs w:val="32"/>
        </w:rPr>
      </w:pPr>
      <w:bookmarkStart w:id="0" w:name="_GoBack"/>
      <w:r>
        <w:rPr>
          <w:rFonts w:hint="default" w:ascii="Times New Roman" w:hAnsi="Times New Roman" w:eastAsia="方正小标宋简体" w:cs="Times New Roman"/>
          <w:sz w:val="32"/>
          <w:szCs w:val="32"/>
        </w:rPr>
        <w:t>汉中市汉台区物业服务收费政府指导价标准（</w:t>
      </w:r>
      <w:r>
        <w:rPr>
          <w:rFonts w:hint="eastAsia" w:ascii="Times New Roman" w:hAnsi="Times New Roman" w:eastAsia="仿宋_GB2312" w:cs="Times New Roman"/>
          <w:color w:val="auto"/>
          <w:sz w:val="32"/>
          <w:szCs w:val="32"/>
          <w:lang w:eastAsia="zh-CN"/>
        </w:rPr>
        <w:t>征求意见稿</w:t>
      </w:r>
      <w:r>
        <w:rPr>
          <w:rFonts w:hint="default" w:ascii="Times New Roman" w:hAnsi="Times New Roman" w:eastAsia="方正小标宋简体" w:cs="Times New Roman"/>
          <w:sz w:val="32"/>
          <w:szCs w:val="32"/>
        </w:rPr>
        <w:t>）</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3064"/>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89"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服务等级</w:t>
            </w:r>
          </w:p>
        </w:tc>
        <w:tc>
          <w:tcPr>
            <w:tcW w:w="6030"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收费标准（元/平方米·月）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389" w:type="dxa"/>
            <w:vMerge w:val="continue"/>
            <w:vAlign w:val="center"/>
          </w:tcPr>
          <w:p>
            <w:pPr>
              <w:jc w:val="center"/>
              <w:rPr>
                <w:rFonts w:hint="eastAsia" w:ascii="宋体" w:hAnsi="宋体" w:eastAsia="宋体" w:cs="宋体"/>
                <w:sz w:val="24"/>
                <w:szCs w:val="24"/>
              </w:rPr>
            </w:pPr>
          </w:p>
        </w:tc>
        <w:tc>
          <w:tcPr>
            <w:tcW w:w="3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高层</w:t>
            </w:r>
          </w:p>
        </w:tc>
        <w:tc>
          <w:tcPr>
            <w:tcW w:w="296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多层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38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一级</w:t>
            </w:r>
          </w:p>
        </w:tc>
        <w:tc>
          <w:tcPr>
            <w:tcW w:w="3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1.65</w:t>
            </w:r>
          </w:p>
        </w:tc>
        <w:tc>
          <w:tcPr>
            <w:tcW w:w="296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38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二级</w:t>
            </w:r>
          </w:p>
        </w:tc>
        <w:tc>
          <w:tcPr>
            <w:tcW w:w="3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1.45</w:t>
            </w:r>
          </w:p>
        </w:tc>
        <w:tc>
          <w:tcPr>
            <w:tcW w:w="296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38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三级</w:t>
            </w:r>
          </w:p>
        </w:tc>
        <w:tc>
          <w:tcPr>
            <w:tcW w:w="3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1.25</w:t>
            </w:r>
          </w:p>
        </w:tc>
        <w:tc>
          <w:tcPr>
            <w:tcW w:w="296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238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等外</w:t>
            </w:r>
          </w:p>
        </w:tc>
        <w:tc>
          <w:tcPr>
            <w:tcW w:w="3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9</w:t>
            </w:r>
            <w:r>
              <w:rPr>
                <w:rFonts w:hint="eastAsia" w:ascii="宋体" w:hAnsi="宋体" w:eastAsia="宋体" w:cs="宋体"/>
                <w:sz w:val="24"/>
                <w:szCs w:val="24"/>
              </w:rPr>
              <w:t>5</w:t>
            </w:r>
          </w:p>
        </w:tc>
        <w:tc>
          <w:tcPr>
            <w:tcW w:w="296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0.35</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sz w:val="20"/>
          <w:szCs w:val="20"/>
        </w:rPr>
      </w:pPr>
      <w:r>
        <w:rPr>
          <w:rFonts w:hint="default" w:ascii="Times New Roman" w:hAnsi="Times New Roman" w:cs="Times New Roman"/>
          <w:sz w:val="20"/>
          <w:szCs w:val="20"/>
        </w:rPr>
        <w:t>说明:</w:t>
      </w:r>
    </w:p>
    <w:p>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1.实行政府指导价的物业服务收费标准依据汉中市住建局关于印发《汉中市住宅小区物业服务指导标准》的通知（汉住建发〔2021〕168号），按照质价相符的原则制定；物业服务达不到三级服务标准的，收费按等外标准收取。</w:t>
      </w:r>
    </w:p>
    <w:p>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2.“高层”指有电梯的住宅，“多层”指无电梯的住宅，老旧小区改造后带电梯的住宅物业服务按照不高于高层等外收费标准执行。</w:t>
      </w:r>
    </w:p>
    <w:p>
      <w:pPr>
        <w:pStyle w:val="4"/>
        <w:keepNext w:val="0"/>
        <w:keepLines w:val="0"/>
        <w:pageBreakBefore w:val="0"/>
        <w:widowControl w:val="0"/>
        <w:kinsoku/>
        <w:wordWrap/>
        <w:overflowPunct/>
        <w:topLinePunct w:val="0"/>
        <w:autoSpaceDE/>
        <w:autoSpaceDN/>
        <w:bidi w:val="0"/>
        <w:adjustRightInd/>
        <w:snapToGrid/>
        <w:spacing w:line="440" w:lineRule="exact"/>
        <w:ind w:firstLine="440"/>
        <w:textAlignment w:val="auto"/>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3.“十三五”易地扶贫搬迁安置点（社区），物业服务费按等外收费标准执行。</w:t>
      </w:r>
    </w:p>
    <w:p>
      <w:pPr>
        <w:pStyle w:val="4"/>
        <w:keepNext w:val="0"/>
        <w:keepLines w:val="0"/>
        <w:pageBreakBefore w:val="0"/>
        <w:widowControl w:val="0"/>
        <w:kinsoku/>
        <w:wordWrap/>
        <w:overflowPunct/>
        <w:topLinePunct w:val="0"/>
        <w:autoSpaceDE/>
        <w:autoSpaceDN/>
        <w:bidi w:val="0"/>
        <w:adjustRightInd/>
        <w:snapToGrid/>
        <w:spacing w:line="440" w:lineRule="exact"/>
        <w:ind w:firstLine="440"/>
        <w:textAlignment w:val="auto"/>
        <w:rPr>
          <w:rFonts w:hint="default" w:ascii="Times New Roman" w:hAnsi="Times New Roman" w:cs="Times New Roman"/>
          <w:sz w:val="20"/>
          <w:szCs w:val="20"/>
        </w:rPr>
      </w:pPr>
      <w:r>
        <w:rPr>
          <w:rFonts w:hint="default" w:ascii="Times New Roman" w:hAnsi="Times New Roman" w:cs="Times New Roman" w:eastAsiaTheme="minorEastAsia"/>
          <w:sz w:val="20"/>
          <w:szCs w:val="20"/>
        </w:rPr>
        <w:t>4.上述收费标准为最高限价，下浮不限。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GMwZDhiOTY2N2VlMTU1ODA1ZDE0ODExMWRhNDAifQ=="/>
  </w:docVars>
  <w:rsids>
    <w:rsidRoot w:val="256C399A"/>
    <w:rsid w:val="256C3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仿宋_GB2312" w:cs="Times New Roman"/>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w:basedOn w:val="2"/>
    <w:qFormat/>
    <w:uiPriority w:val="0"/>
    <w:pPr>
      <w:spacing w:after="0"/>
      <w:ind w:firstLine="20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2023-11-09T07:59:00Z</dcterms:created>
  <dc:creator>大型食肉宠物</dc:creator>
  <cp:lastModifiedBy>大型食肉宠物</cp:lastModifiedBy>
  <dcterms:modified xsi:type="dcterms:W3CDTF">2023-11-09T07:59:43Z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7070AB20F0734FAD8A2D9E9C02FAB623_11</vt:lpwstr>
  </property>
</Properties>
</file>