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60" w:firstLineChar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方正小标宋简体" w:eastAsia="方正小标宋简体"/>
          <w:b/>
          <w:spacing w:val="-12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b/>
          <w:spacing w:val="-12"/>
          <w:sz w:val="36"/>
          <w:szCs w:val="36"/>
          <w:highlight w:val="none"/>
        </w:rPr>
        <w:t>关于部分项目的说明</w:t>
      </w:r>
    </w:p>
    <w:p>
      <w:pPr>
        <w:spacing w:line="560" w:lineRule="exact"/>
        <w:jc w:val="center"/>
        <w:rPr>
          <w:rFonts w:ascii="方正小标宋简体" w:eastAsia="方正小标宋简体"/>
          <w:b/>
          <w:spacing w:val="-12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一、腐霉利  </w:t>
      </w:r>
    </w:p>
    <w:p>
      <w:pPr>
        <w:pStyle w:val="2"/>
        <w:ind w:firstLine="320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腐霉利是一种广谱内吸性的高效杀菌剂，对低温高湿条件下发生的灰霉病、菌核病有显著效果，但菌株容易对其产生抗性。少量的残留不会引起人体急性中毒，但长期食用腐霉利超标的食品，可能对人体健康有一定影响。《食品安全国家标准 食品中农药最大残留限量》（GB 2763—2019）中规定，腐霉利在韭菜中的最大残留限量值为0.2mg/kg。韭菜中腐霉利残留量超标的原因，可能是为快速控制病情，加大用药量或未遵守采摘间隔期规定，致使上市销售的产品中残留量超标。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br w:type="textWrapping"/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二、吡虫啉  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 吡虫啉属内吸性杀虫剂，具有触杀和胃毒作用。少量的残留不会引起人体急性中毒，但长期食用吡虫啉超标的食品，对人体健康可能有一定影响。《食品安全国家标准 食品中农药最大残留限量》（GB 2763—2019）中规定，</w:t>
      </w:r>
      <w:r>
        <w:rPr>
          <w:rFonts w:hint="eastAsia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在彩椒中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最大残留限量值为0.</w:t>
      </w:r>
      <w:r>
        <w:rPr>
          <w:rFonts w:hint="eastAsia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mg/kg</w:t>
      </w:r>
      <w:r>
        <w:rPr>
          <w:rFonts w:hint="eastAsia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在香蕉中最大残留限量值为0.05mg/kg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。</w:t>
      </w:r>
      <w:r>
        <w:rPr>
          <w:rFonts w:hint="eastAsia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香蕉及彩椒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中吡虫啉残留量超标的原因，可能是为快速控制虫害，加大用药量或未遵守采摘间隔期规定，致使上市销售的产品中残留量超标。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三、甲拌磷</w:t>
      </w:r>
    </w:p>
    <w:p>
      <w:pPr>
        <w:adjustRightInd w:val="0"/>
        <w:snapToGrid w:val="0"/>
        <w:spacing w:line="594" w:lineRule="exact"/>
        <w:ind w:firstLine="516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</w:pPr>
      <w:r>
        <w:rPr>
          <w:rFonts w:hint="default" w:ascii="Arial" w:hAnsi="Arial" w:cs="Arial"/>
          <w:i w:val="0"/>
          <w:iCs w:val="0"/>
          <w:caps w:val="0"/>
          <w:color w:val="282828"/>
          <w:spacing w:val="9"/>
          <w:sz w:val="24"/>
          <w:szCs w:val="24"/>
          <w:shd w:val="clear" w:color="auto" w:fill="FFFFFF"/>
        </w:rPr>
        <w:t>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甲拌磷是一种高毒广谱的内吸性有机磷类杀虫剂，具有触杀、胃毒、熏蒸作用，对刺吸式口器和咀嚼式口器害虫均具有很好的防治作用。少量的残留不会引起人体急性中毒，但长期食用甲拌磷超标的食品，对人体健康可能有一定影响。《食品安全国家标准 食品中农药最大残留限量》（GB 2763—2019）中规定，甲拌磷在叶菜类蔬菜中的最大残留限量值为0.01mg/kg。芹菜中甲拌磷残留量超标的原因，可能是为快速控制虫害而违规使用。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四、6-苄基腺嘌呤（6-BA）</w:t>
      </w:r>
    </w:p>
    <w:p>
      <w:pPr>
        <w:numPr>
          <w:ilvl w:val="0"/>
          <w:numId w:val="1"/>
        </w:numPr>
        <w:adjustRightInd w:val="0"/>
        <w:snapToGrid w:val="0"/>
        <w:spacing w:line="594" w:lineRule="exact"/>
        <w:ind w:firstLine="640" w:firstLineChars="200"/>
        <w:rPr>
          <w:rFonts w:hint="eastAsia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苄基腺嘌呤(6-BA)是一种植物生长调节剂，曾在豆芽生产中被广泛使用，由于其对人体有一定积累毒性，《国家食品药品监督管理总局 农业部 国家卫生和计划生育委员会关于豆芽生产过程中禁止使用6-苄基腺嘌呤等物质的公告》（2015年第11号）中规定，生产者不得在豆芽生产过程中使用6-苄基腺嘌呤(6-BA)物质，豆芽经营者不得经营含有6-苄基腺嘌呤(6-BA)等物质的豆芽。生产者为了抑制豆芽生根，提高豆芽产量而违规使用，导致在豆芽中检出6-苄基腺嘌呤(6-BA)</w:t>
      </w:r>
      <w:r>
        <w:rPr>
          <w:rFonts w:hint="eastAsia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五、噻虫嗪</w:t>
      </w:r>
    </w:p>
    <w:p>
      <w:pPr>
        <w:numPr>
          <w:ilvl w:val="0"/>
          <w:numId w:val="0"/>
        </w:numPr>
        <w:adjustRightInd w:val="0"/>
        <w:snapToGrid w:val="0"/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虫嗪是烟碱类杀虫剂，具有胃毒、触杀和内吸作用，对蚜虫、蛴螬等有较好防效。少量的残留不会引起人体急性中毒，但长期食用噻虫嗪超标的食品，对人体健康可能有一定影响。《食品安全国家标准 食品中农药最大残留限量》（GB 2763—2019）中规定，噻虫嗪在</w:t>
      </w:r>
      <w:r>
        <w:rPr>
          <w:rFonts w:hint="eastAsia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香蕉中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最大残留限量值为0.3mg/kg。</w:t>
      </w:r>
      <w:r>
        <w:rPr>
          <w:rFonts w:hint="eastAsia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香蕉中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中噻虫嗪残留量超标的原因，可能是为快速控制虫害，加大用药量或未遵守采摘间隔期规定，致使上市销售的产品中残留量超标。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六、腈苯唑</w:t>
      </w:r>
    </w:p>
    <w:p>
      <w:pPr>
        <w:numPr>
          <w:ilvl w:val="0"/>
          <w:numId w:val="0"/>
        </w:numPr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腈苯唑又叫唑菌腈、苯腈唑，属高效、低毒、低残留、内吸传导型杀菌剂，主要用于防治香蕉叶斑病。少量的农药残留不会引起人体急性中毒，但是长期食用农药残留超标的香蕉，可能会刺激肠胃，引起腹泻、呕吐，严重的会对身体健康造成影响。《食品安全国家标准 食品中农药最大残留限量》（GB 2763-2021）中规定，腈苯唑在香蕉中的最大残留限量值为0.05mg/kg。香蕉中腈苯唑超标的原因，可能是种植过程中为控制病害而违规使用。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七、噻虫胺</w:t>
      </w:r>
    </w:p>
    <w:p>
      <w:pPr>
        <w:numPr>
          <w:ilvl w:val="0"/>
          <w:numId w:val="0"/>
        </w:numPr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噻虫胺是一种有机化合物，是新烟碱类中的一种杀虫剂，是一类高效安全、高选择性的新型杀虫剂。主要用于水稻、蔬菜、果树及其他作物上防治蚜虫、叶蝉等害虫的杀虫剂，具有高效、广谱、用量少、毒性低、药效持效期长、对作物无药害、使用安全、与常规农药无交互抗性等优点，有卓越的内吸和渗透作用，是替代高毒有机磷农药的又一品种。GB 2763-2021《食品安全国家标准 食品中农药最大残留限量》规定噻虫胺在香蕉中最大残留限量为0.02mg/kg，在</w:t>
      </w:r>
      <w:r>
        <w:rPr>
          <w:rFonts w:hint="eastAsia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红彩椒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中最大残留限量为0.</w:t>
      </w:r>
      <w:r>
        <w:rPr>
          <w:rFonts w:hint="eastAsia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05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mg/kg</w:t>
      </w:r>
      <w:r>
        <w:rPr>
          <w:rFonts w:hint="eastAsia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，在生姜中最大残留限量为0.2mg/kg。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噻虫胺属新烟碱类杀虫剂，具有内吸性、触杀和胃毒作用，对姜蛆等有较好防效。少量的残留不会引起人体急性中毒，但长期食用噻虫胺超标的食品，对人体健康可能有一定影响。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脱氢乙酸及其钠盐 （以脱氢乙酸计）</w:t>
      </w:r>
    </w:p>
    <w:p>
      <w:pPr>
        <w:numPr>
          <w:ilvl w:val="0"/>
          <w:numId w:val="0"/>
        </w:numPr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脱氢乙酸及其钠盐作为一种广谱食品防腐剂，对霉菌和酵母菌的抑制能力强。脱氢乙酸及其钠盐能被人体完全吸收，并能抑制人体内多种氧化酶，长期过量摄入脱氢乙酸及其钠盐会危害人体健康。</w:t>
      </w:r>
      <w:r>
        <w:rPr>
          <w:rFonts w:hint="eastAsia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粮食加工品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中脱氢乙酸及其钠盐（以脱氢乙酸计）</w:t>
      </w:r>
      <w:r>
        <w:rPr>
          <w:rFonts w:hint="eastAsia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不得使用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。</w:t>
      </w:r>
      <w:r>
        <w:rPr>
          <w:rFonts w:hint="eastAsia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刀切面筋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中脱氢乙酸及其钠盐（以脱氢乙酸计）检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测值超标的原因，可能是为防止食品腐败变质超限量使用了该食品添加剂，也可能是其使用的复配添加剂中该添加剂含量较高，还可能是在添加过程中未准确计量。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69C249A-31B0-4A52-B62F-ED4BCDDE9AE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9A00EAF-7119-4194-A5D8-DFC75DFE6E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AAC5399-0977-47F6-B3DD-B77AC8CB176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4DDAA7AC-2909-437D-A288-57CBF240EF7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3B5675"/>
    <w:multiLevelType w:val="singleLevel"/>
    <w:tmpl w:val="8F3B5675"/>
    <w:lvl w:ilvl="0" w:tentative="0">
      <w:start w:val="6"/>
      <w:numFmt w:val="decimal"/>
      <w:suff w:val="nothing"/>
      <w:lvlText w:val="%1-"/>
      <w:lvlJc w:val="left"/>
    </w:lvl>
  </w:abstractNum>
  <w:abstractNum w:abstractNumId="1">
    <w:nsid w:val="A426FE9F"/>
    <w:multiLevelType w:val="singleLevel"/>
    <w:tmpl w:val="A426FE9F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N2IzZmY5ZjFmM2IyNDY0YjY4ZTAwNjY0OTIxNGQifQ=="/>
  </w:docVars>
  <w:rsids>
    <w:rsidRoot w:val="00B279F4"/>
    <w:rsid w:val="00061BCC"/>
    <w:rsid w:val="000901B4"/>
    <w:rsid w:val="00093C4B"/>
    <w:rsid w:val="0023106B"/>
    <w:rsid w:val="002C5801"/>
    <w:rsid w:val="002E33FF"/>
    <w:rsid w:val="003473D0"/>
    <w:rsid w:val="003C5011"/>
    <w:rsid w:val="003C7BA8"/>
    <w:rsid w:val="004A647C"/>
    <w:rsid w:val="00632C57"/>
    <w:rsid w:val="006538E6"/>
    <w:rsid w:val="006F30D9"/>
    <w:rsid w:val="008B2A21"/>
    <w:rsid w:val="008F7E8B"/>
    <w:rsid w:val="00986C15"/>
    <w:rsid w:val="009C79A0"/>
    <w:rsid w:val="009F007A"/>
    <w:rsid w:val="00A23C18"/>
    <w:rsid w:val="00AD5915"/>
    <w:rsid w:val="00B279F4"/>
    <w:rsid w:val="00BA679D"/>
    <w:rsid w:val="00C43EB5"/>
    <w:rsid w:val="00CC6A90"/>
    <w:rsid w:val="00EE6D60"/>
    <w:rsid w:val="00F619E9"/>
    <w:rsid w:val="0519484C"/>
    <w:rsid w:val="056D542C"/>
    <w:rsid w:val="063977BD"/>
    <w:rsid w:val="06E565AF"/>
    <w:rsid w:val="07A90001"/>
    <w:rsid w:val="07FF2D40"/>
    <w:rsid w:val="083F53E3"/>
    <w:rsid w:val="0A6F02EE"/>
    <w:rsid w:val="0EB605C4"/>
    <w:rsid w:val="0EBF6142"/>
    <w:rsid w:val="0F863246"/>
    <w:rsid w:val="107D1679"/>
    <w:rsid w:val="118C14DD"/>
    <w:rsid w:val="11AE6B67"/>
    <w:rsid w:val="11E3022A"/>
    <w:rsid w:val="127B3C9A"/>
    <w:rsid w:val="13956D9C"/>
    <w:rsid w:val="13A00749"/>
    <w:rsid w:val="16431E05"/>
    <w:rsid w:val="175158B2"/>
    <w:rsid w:val="17E37B83"/>
    <w:rsid w:val="184E22DE"/>
    <w:rsid w:val="19D3580B"/>
    <w:rsid w:val="1B271800"/>
    <w:rsid w:val="1BBA540F"/>
    <w:rsid w:val="1C911EB5"/>
    <w:rsid w:val="1E815C4F"/>
    <w:rsid w:val="20492B9D"/>
    <w:rsid w:val="20675EFB"/>
    <w:rsid w:val="233F2058"/>
    <w:rsid w:val="2366540C"/>
    <w:rsid w:val="23DB34FF"/>
    <w:rsid w:val="244074D0"/>
    <w:rsid w:val="25724AB1"/>
    <w:rsid w:val="2BBA7A40"/>
    <w:rsid w:val="2C1836C3"/>
    <w:rsid w:val="2CB55D69"/>
    <w:rsid w:val="2D1443B2"/>
    <w:rsid w:val="2E563414"/>
    <w:rsid w:val="2E7D03D4"/>
    <w:rsid w:val="2E9B4D1C"/>
    <w:rsid w:val="2FE81D61"/>
    <w:rsid w:val="31486072"/>
    <w:rsid w:val="315B3EA2"/>
    <w:rsid w:val="316C6B11"/>
    <w:rsid w:val="31D94FE8"/>
    <w:rsid w:val="31FA3B72"/>
    <w:rsid w:val="32431DD6"/>
    <w:rsid w:val="332002A9"/>
    <w:rsid w:val="3953758F"/>
    <w:rsid w:val="39BE1BE5"/>
    <w:rsid w:val="3A47523C"/>
    <w:rsid w:val="3AC70F47"/>
    <w:rsid w:val="3BC11B29"/>
    <w:rsid w:val="3BEE36B4"/>
    <w:rsid w:val="3DC910A3"/>
    <w:rsid w:val="3E2F389B"/>
    <w:rsid w:val="4103378B"/>
    <w:rsid w:val="4370670E"/>
    <w:rsid w:val="46BA3057"/>
    <w:rsid w:val="48EB0BF4"/>
    <w:rsid w:val="490B287D"/>
    <w:rsid w:val="49751858"/>
    <w:rsid w:val="4A3D69AE"/>
    <w:rsid w:val="4AF717EF"/>
    <w:rsid w:val="4B1153AA"/>
    <w:rsid w:val="4C377EEB"/>
    <w:rsid w:val="4C8005E0"/>
    <w:rsid w:val="4D3E7805"/>
    <w:rsid w:val="4E9E3348"/>
    <w:rsid w:val="4FFA339B"/>
    <w:rsid w:val="51F03F0F"/>
    <w:rsid w:val="53045C58"/>
    <w:rsid w:val="54D7565B"/>
    <w:rsid w:val="55660B78"/>
    <w:rsid w:val="57AC44CE"/>
    <w:rsid w:val="584C7C33"/>
    <w:rsid w:val="598608DF"/>
    <w:rsid w:val="5AE210F1"/>
    <w:rsid w:val="5B0D7BFC"/>
    <w:rsid w:val="5B760B0E"/>
    <w:rsid w:val="5D3D6577"/>
    <w:rsid w:val="5E05739D"/>
    <w:rsid w:val="5E2266FE"/>
    <w:rsid w:val="5F0B1191"/>
    <w:rsid w:val="5F133FEF"/>
    <w:rsid w:val="60025C80"/>
    <w:rsid w:val="601A5504"/>
    <w:rsid w:val="62C152AF"/>
    <w:rsid w:val="62F777D9"/>
    <w:rsid w:val="634B4E21"/>
    <w:rsid w:val="63912534"/>
    <w:rsid w:val="64DD7D8D"/>
    <w:rsid w:val="65260238"/>
    <w:rsid w:val="68485B91"/>
    <w:rsid w:val="68A653B4"/>
    <w:rsid w:val="69751250"/>
    <w:rsid w:val="6A2C15E4"/>
    <w:rsid w:val="6A8F4DD4"/>
    <w:rsid w:val="6B1F0E6A"/>
    <w:rsid w:val="6B4E54AD"/>
    <w:rsid w:val="6DC22F2D"/>
    <w:rsid w:val="6E1D066D"/>
    <w:rsid w:val="6F8E5751"/>
    <w:rsid w:val="709641A4"/>
    <w:rsid w:val="713D203B"/>
    <w:rsid w:val="73991052"/>
    <w:rsid w:val="74721956"/>
    <w:rsid w:val="756E2FC6"/>
    <w:rsid w:val="76C5341F"/>
    <w:rsid w:val="771C02C7"/>
    <w:rsid w:val="782D593C"/>
    <w:rsid w:val="78FD6AF8"/>
    <w:rsid w:val="7DF8056D"/>
    <w:rsid w:val="7E627D69"/>
    <w:rsid w:val="7F0C6A9A"/>
    <w:rsid w:val="7F2978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semiHidden/>
    <w:unhideWhenUsed/>
    <w:qFormat/>
    <w:uiPriority w:val="99"/>
    <w:rPr>
      <w:color w:val="338DE6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TML Definition"/>
    <w:basedOn w:val="10"/>
    <w:semiHidden/>
    <w:unhideWhenUsed/>
    <w:qFormat/>
    <w:uiPriority w:val="99"/>
  </w:style>
  <w:style w:type="character" w:styleId="15">
    <w:name w:val="HTML Variable"/>
    <w:basedOn w:val="10"/>
    <w:semiHidden/>
    <w:unhideWhenUsed/>
    <w:qFormat/>
    <w:uiPriority w:val="99"/>
  </w:style>
  <w:style w:type="character" w:styleId="16">
    <w:name w:val="Hyperlink"/>
    <w:basedOn w:val="10"/>
    <w:semiHidden/>
    <w:unhideWhenUsed/>
    <w:qFormat/>
    <w:uiPriority w:val="99"/>
    <w:rPr>
      <w:color w:val="338DE6"/>
      <w:u w:val="none"/>
    </w:rPr>
  </w:style>
  <w:style w:type="character" w:styleId="17">
    <w:name w:val="HTML Code"/>
    <w:basedOn w:val="10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18">
    <w:name w:val="HTML Cite"/>
    <w:basedOn w:val="10"/>
    <w:semiHidden/>
    <w:unhideWhenUsed/>
    <w:qFormat/>
    <w:uiPriority w:val="99"/>
  </w:style>
  <w:style w:type="character" w:styleId="19">
    <w:name w:val="HTML Keyboard"/>
    <w:basedOn w:val="10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20">
    <w:name w:val="HTML Sample"/>
    <w:basedOn w:val="10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customStyle="1" w:styleId="21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22">
    <w:name w:val="页脚 Char"/>
    <w:basedOn w:val="10"/>
    <w:link w:val="4"/>
    <w:qFormat/>
    <w:uiPriority w:val="99"/>
    <w:rPr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apple-converted-space"/>
    <w:basedOn w:val="10"/>
    <w:qFormat/>
    <w:uiPriority w:val="0"/>
  </w:style>
  <w:style w:type="character" w:customStyle="1" w:styleId="25">
    <w:name w:val="fontborder"/>
    <w:basedOn w:val="10"/>
    <w:qFormat/>
    <w:uiPriority w:val="0"/>
    <w:rPr>
      <w:bdr w:val="single" w:color="000000" w:sz="6" w:space="0"/>
    </w:rPr>
  </w:style>
  <w:style w:type="character" w:customStyle="1" w:styleId="26">
    <w:name w:val="fontstrikethrough"/>
    <w:basedOn w:val="10"/>
    <w:qFormat/>
    <w:uiPriority w:val="0"/>
    <w:rPr>
      <w:strike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1723</Words>
  <Characters>1873</Characters>
  <Lines>1</Lines>
  <Paragraphs>1</Paragraphs>
  <TotalTime>3</TotalTime>
  <ScaleCrop>false</ScaleCrop>
  <LinksUpToDate>false</LinksUpToDate>
  <CharactersWithSpaces>1895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2018-06-04T07:12:00Z</dcterms:created>
  <dc:creator>陈鸿剑</dc:creator>
  <cp:lastModifiedBy>璐璐</cp:lastModifiedBy>
  <dcterms:modified xsi:type="dcterms:W3CDTF">2023-04-10T05:52:08Z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3CDD11C5342A4159874FBD473E694E86</vt:lpwstr>
  </property>
</Properties>
</file>